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6783F" w:rsidRDefault="009726E4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F6783F" w:rsidRDefault="00F6783F">
      <w:pPr>
        <w:jc w:val="both"/>
        <w:rPr>
          <w:sz w:val="28"/>
          <w:szCs w:val="28"/>
        </w:rPr>
      </w:pP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315"/>
        <w:gridCol w:w="4322"/>
      </w:tblGrid>
      <w:tr w:rsidR="00F6783F">
        <w:trPr>
          <w:jc w:val="center"/>
        </w:trPr>
        <w:tc>
          <w:tcPr>
            <w:tcW w:w="5314" w:type="dxa"/>
            <w:shd w:val="clear" w:color="auto" w:fill="auto"/>
          </w:tcPr>
          <w:p w:rsidR="00F6783F" w:rsidRDefault="00F6783F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F6783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2" w:type="dxa"/>
            <w:shd w:val="clear" w:color="auto" w:fill="auto"/>
          </w:tcPr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020F96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25 апреля </w:t>
            </w:r>
            <w:r w:rsidR="009726E4">
              <w:rPr>
                <w:rFonts w:eastAsia="Calibri"/>
                <w:sz w:val="28"/>
                <w:szCs w:val="28"/>
                <w:lang w:eastAsia="en-US"/>
              </w:rPr>
              <w:t>2023 г.</w:t>
            </w:r>
          </w:p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6783F" w:rsidRDefault="00F6783F">
      <w:pPr>
        <w:shd w:val="clear" w:color="auto" w:fill="FFFFFF"/>
        <w:jc w:val="center"/>
        <w:rPr>
          <w:sz w:val="28"/>
          <w:szCs w:val="28"/>
        </w:rPr>
      </w:pPr>
    </w:p>
    <w:p w:rsidR="00F6783F" w:rsidRDefault="00F6783F">
      <w:pPr>
        <w:shd w:val="clear" w:color="auto" w:fill="FFFFFF"/>
        <w:rPr>
          <w:b/>
          <w:color w:val="FF0000"/>
          <w:sz w:val="28"/>
          <w:szCs w:val="28"/>
        </w:rPr>
      </w:pP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И.В. Биткина</w:t>
      </w:r>
    </w:p>
    <w:p w:rsidR="00F6783F" w:rsidRDefault="00F6783F">
      <w:pPr>
        <w:jc w:val="center"/>
        <w:rPr>
          <w:b/>
          <w:i/>
          <w:sz w:val="28"/>
          <w:szCs w:val="28"/>
          <w:u w:val="single"/>
        </w:rPr>
      </w:pPr>
    </w:p>
    <w:p w:rsidR="00F6783F" w:rsidRDefault="009726E4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ВВЕДЕНИЕ В СПЕЦИАЛЬНОСТЬ</w:t>
      </w:r>
    </w:p>
    <w:p w:rsidR="00F6783F" w:rsidRDefault="00F6783F">
      <w:pPr>
        <w:jc w:val="center"/>
        <w:rPr>
          <w:b/>
          <w:sz w:val="32"/>
          <w:szCs w:val="32"/>
        </w:rPr>
      </w:pPr>
    </w:p>
    <w:p w:rsidR="00F6783F" w:rsidRDefault="009726E4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Рабочая программа дисциплины </w:t>
      </w:r>
    </w:p>
    <w:p w:rsidR="00F6783F" w:rsidRDefault="009726E4">
      <w:pPr>
        <w:spacing w:line="360" w:lineRule="auto"/>
        <w:jc w:val="center"/>
        <w:rPr>
          <w:sz w:val="28"/>
        </w:rPr>
      </w:pPr>
      <w:r>
        <w:rPr>
          <w:sz w:val="28"/>
        </w:rPr>
        <w:t>для студентов, обучающихся по направлению подготовки</w:t>
      </w:r>
    </w:p>
    <w:p w:rsidR="00F6783F" w:rsidRDefault="009726E4">
      <w:pPr>
        <w:shd w:val="clear" w:color="auto" w:fill="FFFFFF"/>
        <w:spacing w:line="360" w:lineRule="auto"/>
        <w:jc w:val="center"/>
        <w:rPr>
          <w:bCs/>
        </w:rPr>
      </w:pPr>
      <w:r>
        <w:rPr>
          <w:bCs/>
          <w:sz w:val="28"/>
        </w:rPr>
        <w:t xml:space="preserve">38.03.04 «Государственное и муниципальное управление» </w:t>
      </w:r>
    </w:p>
    <w:p w:rsidR="00F6783F" w:rsidRDefault="009726E4">
      <w:pPr>
        <w:spacing w:line="360" w:lineRule="auto"/>
        <w:jc w:val="center"/>
        <w:rPr>
          <w:b/>
          <w:sz w:val="28"/>
        </w:rPr>
      </w:pPr>
      <w:r>
        <w:rPr>
          <w:sz w:val="28"/>
        </w:rPr>
        <w:t>ОП «Цифровое государство и экономика»</w:t>
      </w:r>
    </w:p>
    <w:p w:rsidR="00F6783F" w:rsidRDefault="00F6783F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:rsidR="00F6783F" w:rsidRDefault="00F6783F">
      <w:pPr>
        <w:jc w:val="center"/>
        <w:rPr>
          <w:i/>
        </w:rPr>
      </w:pPr>
    </w:p>
    <w:p w:rsidR="00F6783F" w:rsidRDefault="00F6783F">
      <w:pPr>
        <w:jc w:val="center"/>
        <w:rPr>
          <w:i/>
        </w:rPr>
      </w:pPr>
    </w:p>
    <w:p w:rsidR="00020F96" w:rsidRDefault="009726E4">
      <w:pPr>
        <w:jc w:val="center"/>
        <w:rPr>
          <w:rFonts w:eastAsia="SimSun"/>
          <w:i/>
          <w:iCs/>
          <w:lang w:eastAsia="ar-SA"/>
        </w:rPr>
      </w:pPr>
      <w:r w:rsidRPr="00020F96">
        <w:rPr>
          <w:rFonts w:eastAsia="SimSun"/>
          <w:i/>
          <w:lang w:eastAsia="ar-SA"/>
        </w:rPr>
        <w:t xml:space="preserve">Рекомендовано </w:t>
      </w:r>
      <w:r w:rsidRPr="00020F96">
        <w:rPr>
          <w:rFonts w:eastAsia="SimSun"/>
          <w:i/>
          <w:iCs/>
          <w:lang w:eastAsia="ar-SA"/>
        </w:rPr>
        <w:t xml:space="preserve">Учёным советом Факультета «Высшая школа управления» 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 xml:space="preserve">(протокол № </w:t>
      </w:r>
      <w:r w:rsidR="00020F96" w:rsidRPr="00020F96">
        <w:rPr>
          <w:rFonts w:eastAsia="SimSun"/>
          <w:i/>
          <w:lang w:eastAsia="ar-SA"/>
        </w:rPr>
        <w:t>30</w:t>
      </w:r>
      <w:r w:rsidRPr="00020F96">
        <w:rPr>
          <w:rFonts w:eastAsia="SimSun"/>
          <w:i/>
          <w:lang w:eastAsia="ar-SA"/>
        </w:rPr>
        <w:t xml:space="preserve"> от </w:t>
      </w:r>
      <w:r w:rsidR="00020F96" w:rsidRPr="00020F96">
        <w:rPr>
          <w:rFonts w:eastAsia="SimSun"/>
          <w:i/>
          <w:lang w:eastAsia="ar-SA"/>
        </w:rPr>
        <w:t>18 апреля 2023 г.</w:t>
      </w:r>
      <w:r w:rsidRPr="00020F96">
        <w:rPr>
          <w:rFonts w:eastAsia="SimSun"/>
          <w:i/>
          <w:lang w:eastAsia="ar-SA"/>
        </w:rPr>
        <w:t>)</w:t>
      </w:r>
    </w:p>
    <w:p w:rsidR="00F6783F" w:rsidRPr="00020F96" w:rsidRDefault="009726E4">
      <w:pPr>
        <w:jc w:val="center"/>
        <w:rPr>
          <w:rFonts w:eastAsia="SimSun"/>
          <w:lang w:eastAsia="ar-SA"/>
        </w:rPr>
      </w:pPr>
      <w:r w:rsidRPr="00020F96">
        <w:rPr>
          <w:rFonts w:eastAsia="SimSun"/>
          <w:lang w:eastAsia="ar-SA"/>
        </w:rPr>
        <w:t xml:space="preserve"> 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Одобрено</w:t>
      </w:r>
      <w:r w:rsidR="00020F96" w:rsidRPr="00020F96">
        <w:rPr>
          <w:rFonts w:eastAsia="SimSun"/>
          <w:i/>
          <w:lang w:eastAsia="ar-SA"/>
        </w:rPr>
        <w:t xml:space="preserve"> заседанием кафедры</w:t>
      </w:r>
      <w:r w:rsidRPr="00020F96">
        <w:rPr>
          <w:rFonts w:eastAsia="SimSun"/>
          <w:i/>
          <w:lang w:eastAsia="ar-SA"/>
        </w:rPr>
        <w:t xml:space="preserve"> «Государственное и муниципальное управление»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Факультета «Высшая школа управления»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 xml:space="preserve">(протокол № </w:t>
      </w:r>
      <w:r w:rsidR="00020F96" w:rsidRPr="00020F96">
        <w:rPr>
          <w:rFonts w:eastAsia="SimSun"/>
          <w:i/>
          <w:lang w:eastAsia="ar-SA"/>
        </w:rPr>
        <w:t xml:space="preserve">10 </w:t>
      </w:r>
      <w:r w:rsidRPr="00020F96">
        <w:rPr>
          <w:rFonts w:eastAsia="SimSun"/>
          <w:i/>
          <w:lang w:eastAsia="ar-SA"/>
        </w:rPr>
        <w:t>от</w:t>
      </w:r>
      <w:r w:rsidR="00020F96" w:rsidRPr="00020F96">
        <w:rPr>
          <w:rFonts w:eastAsia="SimSun"/>
          <w:i/>
          <w:lang w:eastAsia="ar-SA"/>
        </w:rPr>
        <w:t xml:space="preserve"> 11 апреля 2023 г.</w:t>
      </w:r>
      <w:r w:rsidRPr="00020F96">
        <w:rPr>
          <w:rFonts w:eastAsia="SimSun"/>
          <w:i/>
          <w:lang w:eastAsia="ar-SA"/>
        </w:rPr>
        <w:t>)</w:t>
      </w:r>
    </w:p>
    <w:p w:rsidR="00F6783F" w:rsidRPr="00020F96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</w:rPr>
      </w:pPr>
    </w:p>
    <w:p w:rsidR="00F6783F" w:rsidRPr="00020F96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</w:rPr>
      </w:pPr>
    </w:p>
    <w:p w:rsidR="00F6783F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</w:p>
    <w:p w:rsidR="00F6783F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</w:p>
    <w:p w:rsidR="00F6783F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</w:p>
    <w:p w:rsidR="00F6783F" w:rsidRDefault="009726E4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Москва 2023</w:t>
      </w:r>
    </w:p>
    <w:sdt>
      <w:sdtPr>
        <w:rPr>
          <w:rFonts w:ascii="Times New Roman" w:hAnsi="Times New Roman"/>
          <w:color w:val="auto"/>
          <w:sz w:val="24"/>
          <w:szCs w:val="24"/>
        </w:rPr>
        <w:id w:val="-1733840468"/>
        <w:docPartObj>
          <w:docPartGallery w:val="Table of Contents"/>
          <w:docPartUnique/>
        </w:docPartObj>
      </w:sdtPr>
      <w:sdtContent>
        <w:p w:rsidR="00F6783F" w:rsidRDefault="009726E4">
          <w:pPr>
            <w:pStyle w:val="aff2"/>
            <w:jc w:val="center"/>
            <w:rPr>
              <w:rFonts w:ascii="Times New Roman" w:hAnsi="Times New Roman"/>
              <w:b/>
              <w:color w:val="auto"/>
            </w:rPr>
          </w:pPr>
          <w:r>
            <w:br w:type="page"/>
          </w:r>
          <w:r>
            <w:rPr>
              <w:rFonts w:ascii="Times New Roman" w:hAnsi="Times New Roman"/>
              <w:b/>
              <w:color w:val="auto"/>
            </w:rPr>
            <w:lastRenderedPageBreak/>
            <w:t>Оглавление</w:t>
          </w:r>
        </w:p>
        <w:p w:rsidR="00F6783F" w:rsidRDefault="009726E4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3168079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_Toc131680799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0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_Toc131680800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726E4">
              <w:rPr>
                <w:webHidden/>
              </w:rPr>
              <w:tab/>
              <w:t>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1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_Toc131680801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3. Место дисциплины в структуре образовательной программы</w:t>
            </w:r>
            <w:r w:rsidR="009726E4">
              <w:rPr>
                <w:webHidden/>
              </w:rPr>
              <w:tab/>
              <w:t>6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2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_Toc131680802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726E4">
              <w:rPr>
                <w:webHidden/>
              </w:rPr>
              <w:tab/>
              <w:t>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3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_Toc131680803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9726E4">
              <w:rPr>
                <w:webHidden/>
              </w:rPr>
              <w:tab/>
              <w:t>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4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_Toc131680804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5.1. Содержание дисциплины «Введение в специальность»</w:t>
            </w:r>
            <w:r w:rsidR="009726E4">
              <w:rPr>
                <w:webHidden/>
              </w:rPr>
              <w:tab/>
              <w:t>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5">
            <w:r w:rsidR="009726E4">
              <w:rPr>
                <w:webHidden/>
              </w:rPr>
              <w:t xml:space="preserve">5.2. </w:t>
            </w:r>
            <w:r w:rsidR="009726E4">
              <w:rPr>
                <w:kern w:val="2"/>
              </w:rPr>
              <w:t>Учебно-тематический план</w:t>
            </w:r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_Toc131680805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tab/>
              <w:t>9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6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_Toc131680806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5.3. Содержание семинаров, практических занятий</w:t>
            </w:r>
            <w:r w:rsidR="009726E4">
              <w:rPr>
                <w:webHidden/>
              </w:rPr>
              <w:tab/>
              <w:t>10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7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_Toc131680807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726E4">
              <w:rPr>
                <w:webHidden/>
              </w:rPr>
              <w:tab/>
              <w:t>11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8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_Toc131680808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726E4">
              <w:rPr>
                <w:webHidden/>
              </w:rPr>
              <w:tab/>
              <w:t>11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9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_Toc131680809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6.2. Перечень вопросов, заданий, тем для подготовки к текущему контролю (согласно таблице 2)</w:t>
            </w:r>
            <w:r w:rsidR="009726E4">
              <w:rPr>
                <w:webHidden/>
              </w:rPr>
              <w:tab/>
              <w:t>13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0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_Toc131680810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9726E4">
              <w:rPr>
                <w:webHidden/>
              </w:rPr>
              <w:tab/>
              <w:t>13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1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_Toc131680811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9726E4">
              <w:rPr>
                <w:webHidden/>
              </w:rPr>
              <w:tab/>
              <w:t>23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2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_Toc131680812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726E4">
              <w:rPr>
                <w:webHidden/>
              </w:rPr>
              <w:tab/>
              <w:t>25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3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_Toc131680813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10. Методические указания для обучающихся по освоению дисциплины</w:t>
            </w:r>
            <w:r w:rsidR="009726E4">
              <w:rPr>
                <w:webHidden/>
              </w:rPr>
              <w:tab/>
              <w:t>26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4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_Toc131680814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726E4">
              <w:rPr>
                <w:webHidden/>
              </w:rPr>
              <w:tab/>
              <w:t>27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7A3B38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5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_Toc131680815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726E4">
              <w:rPr>
                <w:webHidden/>
              </w:rPr>
              <w:tab/>
              <w:t>28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9726E4">
          <w:r>
            <w:fldChar w:fldCharType="end"/>
          </w:r>
        </w:p>
      </w:sdtContent>
    </w:sdt>
    <w:p w:rsidR="00F6783F" w:rsidRDefault="00F6783F">
      <w:pPr>
        <w:pStyle w:val="p2"/>
        <w:rPr>
          <w:b/>
          <w:sz w:val="28"/>
          <w:szCs w:val="28"/>
        </w:rPr>
      </w:pPr>
    </w:p>
    <w:p w:rsidR="00F6783F" w:rsidRDefault="009726E4">
      <w:pPr>
        <w:spacing w:after="200"/>
        <w:rPr>
          <w:b/>
          <w:sz w:val="28"/>
          <w:szCs w:val="28"/>
        </w:rPr>
      </w:pPr>
      <w:r>
        <w:br w:type="page"/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Cs w:val="0"/>
          <w:sz w:val="28"/>
          <w:szCs w:val="26"/>
        </w:rPr>
      </w:pPr>
      <w:bookmarkStart w:id="0" w:name="_Toc423003718"/>
      <w:bookmarkStart w:id="1" w:name="_Toc131680799"/>
      <w:bookmarkEnd w:id="0"/>
      <w:r>
        <w:rPr>
          <w:rFonts w:ascii="Times New Roman" w:hAnsi="Times New Roman"/>
          <w:bCs w:val="0"/>
          <w:sz w:val="28"/>
          <w:szCs w:val="26"/>
        </w:rPr>
        <w:lastRenderedPageBreak/>
        <w:t>1. Наименование дисциплины</w:t>
      </w:r>
      <w:bookmarkEnd w:id="1"/>
    </w:p>
    <w:p w:rsidR="00F6783F" w:rsidRDefault="009726E4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«Введение в специальность» </w:t>
      </w:r>
    </w:p>
    <w:p w:rsidR="00F6783F" w:rsidRDefault="00F6783F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bCs w:val="0"/>
          <w:sz w:val="28"/>
          <w:szCs w:val="26"/>
        </w:rPr>
      </w:pPr>
      <w:bookmarkStart w:id="2" w:name="_Toc438044927"/>
      <w:bookmarkStart w:id="3" w:name="_Toc131680800"/>
      <w:r>
        <w:rPr>
          <w:rFonts w:ascii="Times New Roman" w:hAnsi="Times New Roman"/>
          <w:bCs w:val="0"/>
          <w:sz w:val="28"/>
          <w:szCs w:val="26"/>
        </w:rPr>
        <w:t xml:space="preserve">2. </w:t>
      </w:r>
      <w:bookmarkEnd w:id="2"/>
      <w:r>
        <w:rPr>
          <w:rFonts w:ascii="Times New Roman" w:hAnsi="Times New Roman"/>
          <w:bCs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aff7"/>
        <w:tblW w:w="5374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95"/>
        <w:gridCol w:w="2112"/>
        <w:gridCol w:w="2464"/>
        <w:gridCol w:w="4676"/>
      </w:tblGrid>
      <w:tr w:rsidR="00F6783F" w:rsidTr="006249E3">
        <w:trPr>
          <w:tblHeader/>
        </w:trPr>
        <w:tc>
          <w:tcPr>
            <w:tcW w:w="1095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12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2464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4676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F6783F" w:rsidTr="006249E3">
        <w:trPr>
          <w:trHeight w:val="3480"/>
        </w:trPr>
        <w:tc>
          <w:tcPr>
            <w:tcW w:w="1095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Theme="minorHAnsi"/>
              </w:rPr>
              <w:t>УК-2</w:t>
            </w:r>
          </w:p>
        </w:tc>
        <w:tc>
          <w:tcPr>
            <w:tcW w:w="2112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 xml:space="preserve">1. </w:t>
            </w:r>
            <w:r>
              <w:rPr>
                <w:bCs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- ресурсы, представляющие информацию о государственной и муниципальной службе,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функционал официального интернет-портала правовой информации;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федеральные государственные информационные системы в инфраструктуре электронного правительства;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пользоваться как государственными информационными системами, так и теми, доступ к которым предоставляет Финансовый университет;</w:t>
            </w:r>
          </w:p>
        </w:tc>
      </w:tr>
      <w:tr w:rsidR="00F6783F" w:rsidTr="006249E3">
        <w:trPr>
          <w:trHeight w:val="1139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деловой переписки и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:rsidR="00F6783F" w:rsidRDefault="007A3B38">
            <w:pPr>
              <w:widowControl w:val="0"/>
              <w:tabs>
                <w:tab w:val="left" w:pos="540"/>
              </w:tabs>
              <w:contextualSpacing/>
              <w:jc w:val="both"/>
            </w:pPr>
            <w:hyperlink r:id="rId11" w:anchor="6520IM" w:history="1">
              <w:r w:rsidR="009726E4">
                <w:t>- правила делопроизводства в государственных органах, органах местного самоуправления</w:t>
              </w:r>
            </w:hyperlink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>
              <w:t>вести деловую переписку в соответствии с правилами делопроизводства в государственных органах;</w:t>
            </w:r>
            <w:r>
              <w:rPr>
                <w:i/>
              </w:rPr>
              <w:t xml:space="preserve">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выстраивать диалог по правилам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пользоваться технологическим порталом СМЭВ</w:t>
            </w:r>
          </w:p>
        </w:tc>
      </w:tr>
      <w:tr w:rsidR="00F6783F" w:rsidTr="006249E3">
        <w:trPr>
          <w:trHeight w:val="1065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 xml:space="preserve">3. Ведет деловые переговоры на </w:t>
            </w:r>
            <w:r>
              <w:rPr>
                <w:bCs/>
              </w:rPr>
              <w:t>государственном языке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законодательство Российской Федерации о государственном языке;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сферы использования государственного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русского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использовать правила русского языка в устой и письменной речи;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следовать в профессиональной деятельности требованиям законодательства о государственном языке</w:t>
            </w:r>
          </w:p>
        </w:tc>
      </w:tr>
      <w:tr w:rsidR="00F6783F" w:rsidTr="006249E3">
        <w:trPr>
          <w:trHeight w:val="2541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4. Использует лексико-грамматические и стилистические ресурсы </w:t>
            </w:r>
            <w:r>
              <w:rPr>
                <w:bCs/>
              </w:rPr>
              <w:t>на государственном языке Российской Федерации</w:t>
            </w:r>
            <w:r>
              <w:t xml:space="preserve"> в зависимости от решаемой коммуникативной, в том числе профессиональной  задачи.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лексико-грамматические и стилистические ресурсы;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наиболее часто встречающиеся ошибки при выстраивании коммуникаций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особенности целевой аудитории для корректного применения лексико-грамматических и стилистических ресурсов для выстраивания коммуникаций</w:t>
            </w:r>
          </w:p>
        </w:tc>
      </w:tr>
      <w:tr w:rsidR="00F6783F" w:rsidTr="006249E3">
        <w:trPr>
          <w:trHeight w:val="274"/>
        </w:trPr>
        <w:tc>
          <w:tcPr>
            <w:tcW w:w="1095" w:type="dxa"/>
            <w:vMerge w:val="restart"/>
          </w:tcPr>
          <w:p w:rsidR="00F6783F" w:rsidRDefault="009726E4">
            <w:pPr>
              <w:widowControl w:val="0"/>
            </w:pPr>
            <w:r>
              <w:rPr>
                <w:rFonts w:eastAsiaTheme="minorHAnsi"/>
              </w:rPr>
              <w:t>ПКН-1</w:t>
            </w:r>
          </w:p>
        </w:tc>
        <w:tc>
          <w:tcPr>
            <w:tcW w:w="2112" w:type="dxa"/>
            <w:vMerge w:val="restart"/>
          </w:tcPr>
          <w:p w:rsidR="00F6783F" w:rsidRDefault="009726E4">
            <w:pPr>
              <w:widowControl w:val="0"/>
            </w:pPr>
            <w:r>
              <w:t>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2464" w:type="dxa"/>
          </w:tcPr>
          <w:p w:rsidR="00F6783F" w:rsidRDefault="009726E4">
            <w:pPr>
              <w:widowControl w:val="0"/>
            </w:pPr>
            <w:r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rPr>
                <w:bCs/>
              </w:rPr>
            </w:pPr>
            <w:r>
              <w:rPr>
                <w:bCs/>
              </w:rPr>
              <w:t>- основные нормативные правовые акты Российской Федерации, в т. ч. в области  регулирование цифровой экономики;</w:t>
            </w:r>
          </w:p>
          <w:p w:rsidR="00F6783F" w:rsidRDefault="009726E4">
            <w:pPr>
              <w:widowControl w:val="0"/>
            </w:pPr>
            <w:r>
              <w:t>- государственные символы и правила обращения с ними;</w:t>
            </w:r>
          </w:p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</w:pPr>
            <w:r>
              <w:rPr>
                <w:i/>
              </w:rPr>
              <w:t xml:space="preserve">- </w:t>
            </w:r>
            <w:r>
              <w:t>учитывать на практике для решения профессиональных задач особенности государственного и территориального устройства Российской Федерации.</w:t>
            </w:r>
          </w:p>
        </w:tc>
      </w:tr>
      <w:tr w:rsidR="00F6783F" w:rsidTr="006249E3">
        <w:trPr>
          <w:trHeight w:val="2220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права и обязанности человека и гражданина, различия в них;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учитывать права и свободы гражданина и человека при осуществлении профессиональной деятельности</w:t>
            </w:r>
          </w:p>
        </w:tc>
      </w:tr>
      <w:tr w:rsidR="00F6783F" w:rsidTr="006249E3">
        <w:trPr>
          <w:trHeight w:val="4525"/>
        </w:trPr>
        <w:tc>
          <w:tcPr>
            <w:tcW w:w="1095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ПКН-8</w:t>
            </w:r>
          </w:p>
        </w:tc>
        <w:tc>
          <w:tcPr>
            <w:tcW w:w="2112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2464" w:type="dxa"/>
          </w:tcPr>
          <w:p w:rsidR="00F6783F" w:rsidRDefault="009726E4">
            <w:pPr>
              <w:pStyle w:val="af7"/>
              <w:widowControl w:val="0"/>
              <w:tabs>
                <w:tab w:val="left" w:pos="540"/>
              </w:tabs>
              <w:ind w:left="35"/>
              <w:jc w:val="both"/>
            </w:pPr>
            <w:r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ресурсы межведомственного взаимодействия;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особенности взаимодействия между уровнями и ветвями власти в Российской Федерации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межведомственные, внутриорганизационные и личностные коммуникации для достижения национальных целей</w:t>
            </w:r>
          </w:p>
        </w:tc>
      </w:tr>
      <w:tr w:rsidR="00F6783F" w:rsidTr="006249E3">
        <w:trPr>
          <w:trHeight w:val="4384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функции и полномочия органов власти и управления при решении стратегических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порядок принятия и согласования основных документов;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полный круг заинтересованных сторон в решение конкретных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эффективные коммуникации</w:t>
            </w:r>
          </w:p>
        </w:tc>
      </w:tr>
      <w:tr w:rsidR="00F6783F" w:rsidTr="006249E3">
        <w:trPr>
          <w:trHeight w:val="4667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профессиональную культуру государственного органа;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современные технологии коммуникаций, в том числе цифровые;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выявлять и нивелировать риски нарушения коммуникаций;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использовать современные средства межведомственных, внутриорганизационных и личностных коммуникаций</w:t>
            </w:r>
          </w:p>
        </w:tc>
      </w:tr>
    </w:tbl>
    <w:p w:rsidR="00F6783F" w:rsidRDefault="00F6783F">
      <w:pPr>
        <w:shd w:val="clear" w:color="auto" w:fill="FFFFFF"/>
        <w:jc w:val="both"/>
        <w:rPr>
          <w:sz w:val="32"/>
          <w:szCs w:val="28"/>
        </w:rPr>
      </w:pPr>
    </w:p>
    <w:p w:rsidR="00F6783F" w:rsidRDefault="009726E4">
      <w:pPr>
        <w:pStyle w:val="af7"/>
        <w:tabs>
          <w:tab w:val="left" w:pos="0"/>
        </w:tabs>
        <w:spacing w:line="360" w:lineRule="auto"/>
        <w:ind w:left="0" w:firstLine="709"/>
        <w:outlineLvl w:val="0"/>
        <w:rPr>
          <w:b/>
          <w:sz w:val="28"/>
        </w:rPr>
      </w:pPr>
      <w:bookmarkStart w:id="4" w:name="_Toc131680801"/>
      <w:r>
        <w:rPr>
          <w:b/>
          <w:sz w:val="28"/>
        </w:rPr>
        <w:t>3. Место дисциплины в структуре образовательной программы</w:t>
      </w:r>
      <w:bookmarkEnd w:id="4"/>
    </w:p>
    <w:p w:rsidR="00F6783F" w:rsidRDefault="00F6783F">
      <w:pPr>
        <w:rPr>
          <w:sz w:val="28"/>
        </w:rPr>
      </w:pP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Дисциплина «Введение в специальность» относится к блоку обязательных дисциплин </w:t>
      </w:r>
      <w:r>
        <w:rPr>
          <w:sz w:val="28"/>
          <w:szCs w:val="28"/>
        </w:rPr>
        <w:t>общепрофессионального цикла</w:t>
      </w:r>
      <w:r>
        <w:rPr>
          <w:sz w:val="28"/>
        </w:rPr>
        <w:t xml:space="preserve"> </w:t>
      </w:r>
      <w:r>
        <w:rPr>
          <w:sz w:val="28"/>
          <w:szCs w:val="28"/>
        </w:rPr>
        <w:t>по направлению подготовки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38.03.04 «Государственное и муниципальное управление».</w:t>
      </w:r>
    </w:p>
    <w:p w:rsidR="00F6783F" w:rsidRDefault="00F6783F">
      <w:pPr>
        <w:spacing w:line="360" w:lineRule="auto"/>
        <w:ind w:firstLine="709"/>
        <w:jc w:val="both"/>
        <w:rPr>
          <w:sz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bookmarkStart w:id="5" w:name="_Toc131680802"/>
      <w:r>
        <w:rPr>
          <w:rFonts w:ascii="Times New Roman" w:hAnsi="Times New Roman"/>
          <w:sz w:val="28"/>
        </w:rPr>
        <w:t xml:space="preserve">4. </w:t>
      </w:r>
      <w:r>
        <w:rPr>
          <w:rFonts w:ascii="Times New Roman" w:hAnsi="Times New Roman"/>
          <w:bCs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/>
          <w:bCs w:val="0"/>
          <w:sz w:val="28"/>
          <w:szCs w:val="28"/>
        </w:rPr>
        <w:t xml:space="preserve"> </w:t>
      </w:r>
    </w:p>
    <w:p w:rsidR="00F6783F" w:rsidRDefault="00F6783F">
      <w:pPr>
        <w:rPr>
          <w:sz w:val="28"/>
          <w:szCs w:val="28"/>
        </w:rPr>
      </w:pPr>
    </w:p>
    <w:tbl>
      <w:tblPr>
        <w:tblStyle w:val="aff7"/>
        <w:tblW w:w="9739" w:type="dxa"/>
        <w:jc w:val="center"/>
        <w:tblLayout w:type="fixed"/>
        <w:tblLook w:val="0000" w:firstRow="0" w:lastRow="0" w:firstColumn="0" w:lastColumn="0" w:noHBand="0" w:noVBand="0"/>
      </w:tblPr>
      <w:tblGrid>
        <w:gridCol w:w="5156"/>
        <w:gridCol w:w="2223"/>
        <w:gridCol w:w="2360"/>
      </w:tblGrid>
      <w:tr w:rsidR="00F6783F">
        <w:trPr>
          <w:trHeight w:hRule="exact" w:val="801"/>
          <w:jc w:val="center"/>
        </w:trPr>
        <w:tc>
          <w:tcPr>
            <w:tcW w:w="5156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>Вид учебной работы по дисциплине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 xml:space="preserve">Всего </w:t>
            </w:r>
            <w:r>
              <w:rPr>
                <w:b/>
                <w:bCs/>
                <w:sz w:val="26"/>
                <w:szCs w:val="26"/>
                <w:lang w:bidi="ru-RU"/>
              </w:rPr>
              <w:br/>
              <w:t>(в з/е и часах)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>Семестр 1 (в часах)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widowControl w:val="0"/>
              <w:rPr>
                <w:b/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>Общая трудоёмкость дисциплины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b/>
                <w:sz w:val="26"/>
                <w:szCs w:val="26"/>
                <w:lang w:bidi="ru-RU"/>
              </w:rPr>
            </w:pPr>
            <w:r>
              <w:rPr>
                <w:b/>
                <w:sz w:val="26"/>
                <w:szCs w:val="26"/>
                <w:lang w:bidi="ru-RU"/>
              </w:rPr>
              <w:t>1/36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b/>
                <w:sz w:val="26"/>
                <w:szCs w:val="26"/>
                <w:lang w:bidi="ru-RU"/>
              </w:rPr>
            </w:pPr>
            <w:r>
              <w:rPr>
                <w:b/>
                <w:sz w:val="26"/>
                <w:szCs w:val="26"/>
                <w:lang w:bidi="ru-RU"/>
              </w:rPr>
              <w:t>36</w:t>
            </w:r>
          </w:p>
        </w:tc>
      </w:tr>
      <w:tr w:rsidR="00F6783F">
        <w:trPr>
          <w:trHeight w:hRule="exact" w:val="283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16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16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20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20</w:t>
            </w:r>
          </w:p>
        </w:tc>
      </w:tr>
      <w:tr w:rsidR="00F6783F">
        <w:trPr>
          <w:trHeight w:hRule="exact" w:val="293"/>
          <w:jc w:val="center"/>
        </w:trPr>
        <w:tc>
          <w:tcPr>
            <w:tcW w:w="5156" w:type="dxa"/>
          </w:tcPr>
          <w:p w:rsidR="00F6783F" w:rsidRDefault="009726E4">
            <w:pPr>
              <w:widowControl w:val="0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Вид промежуточной аттестации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 xml:space="preserve">зачёт 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 xml:space="preserve">зачёт </w:t>
            </w:r>
            <w:bookmarkStart w:id="6" w:name="_Toc423003722"/>
            <w:bookmarkEnd w:id="6"/>
          </w:p>
        </w:tc>
      </w:tr>
    </w:tbl>
    <w:p w:rsidR="00F6783F" w:rsidRDefault="00F6783F">
      <w:pPr>
        <w:ind w:firstLine="709"/>
        <w:jc w:val="both"/>
        <w:rPr>
          <w:b/>
          <w:bCs/>
          <w:sz w:val="28"/>
          <w:szCs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7" w:name="_Toc131680803"/>
      <w:r>
        <w:rPr>
          <w:rFonts w:ascii="Times New Roman" w:hAnsi="Times New Roman"/>
          <w:bCs w:val="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7"/>
    </w:p>
    <w:p w:rsidR="00F6783F" w:rsidRDefault="009726E4">
      <w:pPr>
        <w:pStyle w:val="2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8" w:name="_Toc131680804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 «Введение в специальность»</w:t>
      </w:r>
      <w:bookmarkEnd w:id="8"/>
    </w:p>
    <w:p w:rsidR="00F6783F" w:rsidRDefault="00F6783F">
      <w:pPr>
        <w:ind w:left="360"/>
        <w:rPr>
          <w:sz w:val="28"/>
          <w:szCs w:val="28"/>
        </w:rPr>
      </w:pPr>
    </w:p>
    <w:p w:rsidR="00F6783F" w:rsidRDefault="009726E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9" w:name="_Toc423003724"/>
      <w:r>
        <w:rPr>
          <w:b/>
          <w:sz w:val="28"/>
          <w:szCs w:val="28"/>
        </w:rPr>
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дисциплины в формировании  представлений о будущей профессиональней деятельности,  индивидуализации траектории обучения.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патриотических основ воспитания будущих государственных и муниципальных служащих.</w:t>
      </w:r>
    </w:p>
    <w:p w:rsidR="00F6783F" w:rsidRDefault="00F6783F">
      <w:pPr>
        <w:spacing w:line="360" w:lineRule="auto"/>
        <w:ind w:firstLine="709"/>
        <w:jc w:val="both"/>
        <w:rPr>
          <w:sz w:val="28"/>
          <w:szCs w:val="28"/>
        </w:rPr>
      </w:pPr>
    </w:p>
    <w:p w:rsidR="00F6783F" w:rsidRDefault="0097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Характеристика профессиональной деятельности в области государственного и муниципального управления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Методика формирования и развития профессиональной культуры государственного органа.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качества специалиста в области государственного и муниципального управления и основы их формирования. Приоритетные направления про</w:t>
      </w:r>
      <w:r>
        <w:rPr>
          <w:sz w:val="28"/>
          <w:szCs w:val="28"/>
        </w:rPr>
        <w:lastRenderedPageBreak/>
        <w:t>фессионального развития государственных гражданских и муниципальных служащих.  Правил делопроизводства в государственных органах, органах местного самоуправления и система межведомственного электронного взаимодействия (СМЭВ).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и перспективные задачи в области цифровой трансформации государственного и муниципального управления.</w:t>
      </w:r>
    </w:p>
    <w:p w:rsidR="00F6783F" w:rsidRDefault="0097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Особенности проведения научных исследований по государственному и муниципальному управлению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государственного и муниципального управления как исследовательской (научной) области. Характеристика исследовательской (научной) области государственного и муниципального управления.  Отличие аналитических работ от научных исследований в области государственного и муниципального управления. Перечень предметных полей государственного и муниципального управления и его эволюция. Особенности подготовки научных статей и презентаций выступлений.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Научные журналы, в которых студенты могут разместить результаты своих научных исследований.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в органах государственной власти и местного самоуправления, подготовка к ним, выступление или участие в дискуссии.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проекты в сфере регулирования цифровой экономики.</w:t>
      </w:r>
    </w:p>
    <w:p w:rsidR="00F6783F" w:rsidRDefault="00F6783F">
      <w:pPr>
        <w:spacing w:line="360" w:lineRule="auto"/>
        <w:ind w:firstLine="709"/>
        <w:jc w:val="both"/>
        <w:rPr>
          <w:sz w:val="28"/>
          <w:szCs w:val="28"/>
        </w:rPr>
      </w:pPr>
    </w:p>
    <w:p w:rsidR="006249E3" w:rsidRDefault="006249E3">
      <w:pPr>
        <w:spacing w:line="360" w:lineRule="auto"/>
        <w:ind w:firstLine="709"/>
        <w:jc w:val="both"/>
        <w:rPr>
          <w:sz w:val="28"/>
          <w:szCs w:val="28"/>
        </w:rPr>
      </w:pPr>
    </w:p>
    <w:p w:rsidR="006249E3" w:rsidRDefault="006249E3">
      <w:pPr>
        <w:spacing w:line="360" w:lineRule="auto"/>
        <w:ind w:firstLine="709"/>
        <w:jc w:val="both"/>
        <w:rPr>
          <w:sz w:val="28"/>
          <w:szCs w:val="28"/>
        </w:rPr>
      </w:pPr>
    </w:p>
    <w:p w:rsidR="006249E3" w:rsidRDefault="006249E3">
      <w:pPr>
        <w:spacing w:line="360" w:lineRule="auto"/>
        <w:ind w:firstLine="709"/>
        <w:jc w:val="both"/>
        <w:rPr>
          <w:sz w:val="28"/>
          <w:szCs w:val="28"/>
        </w:rPr>
      </w:pPr>
    </w:p>
    <w:p w:rsidR="00F6783F" w:rsidRDefault="009726E4">
      <w:pPr>
        <w:pStyle w:val="2"/>
        <w:spacing w:before="0"/>
        <w:ind w:firstLine="709"/>
        <w:rPr>
          <w:rStyle w:val="10"/>
          <w:rFonts w:ascii="Times New Roman" w:eastAsiaTheme="majorEastAsia" w:hAnsi="Times New Roman"/>
          <w:b/>
          <w:color w:val="auto"/>
          <w:sz w:val="28"/>
          <w:szCs w:val="28"/>
        </w:rPr>
      </w:pPr>
      <w:bookmarkStart w:id="10" w:name="_Toc131680805"/>
      <w:r>
        <w:rPr>
          <w:rStyle w:val="s3"/>
          <w:rFonts w:ascii="Times New Roman" w:hAnsi="Times New Roman"/>
          <w:color w:val="auto"/>
          <w:sz w:val="28"/>
          <w:szCs w:val="28"/>
        </w:rPr>
        <w:lastRenderedPageBreak/>
        <w:t>5.2.</w:t>
      </w:r>
      <w:r>
        <w:rPr>
          <w:rStyle w:val="s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Style w:val="10"/>
          <w:rFonts w:ascii="Times New Roman" w:eastAsiaTheme="majorEastAsia" w:hAnsi="Times New Roman"/>
          <w:b/>
          <w:color w:val="auto"/>
          <w:sz w:val="28"/>
          <w:szCs w:val="28"/>
        </w:rPr>
        <w:t>Учебно-тематический план</w:t>
      </w:r>
      <w:bookmarkEnd w:id="9"/>
      <w:bookmarkEnd w:id="10"/>
      <w:r>
        <w:rPr>
          <w:rStyle w:val="10"/>
          <w:rFonts w:ascii="Times New Roman" w:eastAsiaTheme="majorEastAsia" w:hAnsi="Times New Roman"/>
          <w:b/>
          <w:color w:val="auto"/>
          <w:sz w:val="28"/>
          <w:szCs w:val="28"/>
        </w:rPr>
        <w:t xml:space="preserve"> </w:t>
      </w:r>
    </w:p>
    <w:tbl>
      <w:tblPr>
        <w:tblW w:w="5522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07"/>
        <w:gridCol w:w="2612"/>
        <w:gridCol w:w="851"/>
        <w:gridCol w:w="850"/>
        <w:gridCol w:w="851"/>
        <w:gridCol w:w="1559"/>
        <w:gridCol w:w="1418"/>
        <w:gridCol w:w="1984"/>
      </w:tblGrid>
      <w:tr w:rsidR="00F6783F" w:rsidTr="006249E3">
        <w:trPr>
          <w:cantSplit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№</w:t>
            </w:r>
          </w:p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п/п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тем дисциплины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Трудоёмкость в часах</w:t>
            </w:r>
          </w:p>
        </w:tc>
      </w:tr>
      <w:tr w:rsidR="00F6783F" w:rsidTr="006249E3">
        <w:trPr>
          <w:cantSplit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</w:t>
            </w:r>
          </w:p>
          <w:p w:rsidR="00F6783F" w:rsidRDefault="00F6783F">
            <w:pPr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</w:t>
            </w:r>
          </w:p>
          <w:p w:rsidR="00F6783F" w:rsidRDefault="009726E4">
            <w:pPr>
              <w:widowControl w:val="0"/>
              <w:tabs>
                <w:tab w:val="left" w:pos="1812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F6783F" w:rsidTr="006249E3">
        <w:trPr>
          <w:cantSplit/>
          <w:trHeight w:val="385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F6783F" w:rsidRDefault="00F6783F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F6783F" w:rsidTr="006249E3">
        <w:trPr>
          <w:cantSplit/>
          <w:trHeight w:val="101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Тема 1. Предназначение и задачи дисциплины «Введение в специальность»  по направлению «Государственное и муниципальное управление»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Домашнее задание</w:t>
            </w:r>
          </w:p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Круглый стол</w:t>
            </w:r>
          </w:p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</w:tc>
      </w:tr>
      <w:tr w:rsidR="00F6783F" w:rsidTr="006249E3">
        <w:trPr>
          <w:cantSplit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Тема 2. Характеристика профессиональной деятельности в области государственного и муниципального управления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Выполнение ситуационных заданий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Дискуссия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Задание по основам документооборота и делопроизводства</w:t>
            </w:r>
          </w:p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</w:tc>
      </w:tr>
      <w:tr w:rsidR="00F6783F" w:rsidTr="006249E3">
        <w:trPr>
          <w:cantSplit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sz w:val="28"/>
                <w:szCs w:val="28"/>
              </w:rPr>
            </w:pPr>
            <w:r>
              <w:rPr>
                <w:szCs w:val="28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Дискуссия 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Аналитический обзор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Обсуждение в формате World cafe</w:t>
            </w:r>
          </w:p>
        </w:tc>
      </w:tr>
      <w:tr w:rsidR="00F6783F" w:rsidTr="006249E3">
        <w:trPr>
          <w:cantSplit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</w:t>
            </w:r>
          </w:p>
        </w:tc>
      </w:tr>
      <w:tr w:rsidR="00F6783F" w:rsidTr="006249E3">
        <w:trPr>
          <w:cantSplit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</w:tc>
      </w:tr>
    </w:tbl>
    <w:p w:rsidR="00F6783F" w:rsidRDefault="00F6783F">
      <w:pPr>
        <w:pStyle w:val="af9"/>
        <w:spacing w:line="360" w:lineRule="auto"/>
        <w:ind w:firstLine="709"/>
        <w:jc w:val="both"/>
        <w:rPr>
          <w:szCs w:val="28"/>
        </w:rPr>
      </w:pPr>
    </w:p>
    <w:p w:rsidR="00F6783F" w:rsidRDefault="009726E4">
      <w:pPr>
        <w:pStyle w:val="af9"/>
        <w:spacing w:line="360" w:lineRule="auto"/>
        <w:ind w:firstLine="709"/>
        <w:jc w:val="both"/>
        <w:outlineLvl w:val="1"/>
        <w:rPr>
          <w:szCs w:val="28"/>
        </w:rPr>
      </w:pPr>
      <w:bookmarkStart w:id="11" w:name="_Toc131680806"/>
      <w:r>
        <w:rPr>
          <w:szCs w:val="28"/>
        </w:rPr>
        <w:t>5.3. Содержание семинаров, практических занятий</w:t>
      </w:r>
      <w:bookmarkEnd w:id="11"/>
      <w:r>
        <w:rPr>
          <w:szCs w:val="28"/>
        </w:rPr>
        <w:t xml:space="preserve"> </w:t>
      </w:r>
    </w:p>
    <w:p w:rsidR="00F6783F" w:rsidRDefault="009726E4">
      <w:pPr>
        <w:spacing w:line="360" w:lineRule="auto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На семинарских занятиях все студенты должны принимать активное участие в обсуждении изучаемых вопросов и уметь демонстрировать знание материала. Во время выступления студентам необходимо аргументировано излагать свою позицию, подкреплять её конкретными данными, уметь обобщать.</w:t>
      </w:r>
    </w:p>
    <w:p w:rsidR="00F6783F" w:rsidRDefault="009726E4">
      <w:pPr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На семинарских занятиях преподаватель проверяет выполнение самостоятельных заданий и качество усвоения материала.</w:t>
      </w:r>
    </w:p>
    <w:p w:rsidR="00F6783F" w:rsidRDefault="00F6783F">
      <w:pPr>
        <w:keepNext/>
        <w:ind w:firstLine="709"/>
        <w:jc w:val="right"/>
        <w:rPr>
          <w:sz w:val="28"/>
          <w:szCs w:val="28"/>
        </w:rPr>
      </w:pPr>
    </w:p>
    <w:tbl>
      <w:tblPr>
        <w:tblStyle w:val="aff7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5384"/>
        <w:gridCol w:w="2979"/>
      </w:tblGrid>
      <w:tr w:rsidR="00F6783F">
        <w:trPr>
          <w:tblHeader/>
        </w:trPr>
        <w:tc>
          <w:tcPr>
            <w:tcW w:w="2127" w:type="dxa"/>
            <w:shd w:val="clear" w:color="auto" w:fill="F2F2F2" w:themeFill="background1" w:themeFillShade="F2"/>
          </w:tcPr>
          <w:p w:rsidR="00F6783F" w:rsidRDefault="009726E4">
            <w:pPr>
              <w:keepNext/>
              <w:widowControl w:val="0"/>
              <w:jc w:val="center"/>
            </w:pPr>
            <w:r>
              <w:t>Наименование тем (разделов) дисциплины</w:t>
            </w:r>
          </w:p>
        </w:tc>
        <w:tc>
          <w:tcPr>
            <w:tcW w:w="5384" w:type="dxa"/>
            <w:shd w:val="clear" w:color="auto" w:fill="F2F2F2" w:themeFill="background1" w:themeFillShade="F2"/>
          </w:tcPr>
          <w:p w:rsidR="00F6783F" w:rsidRDefault="009726E4">
            <w:pPr>
              <w:keepNext/>
              <w:widowControl w:val="0"/>
              <w:jc w:val="center"/>
            </w:pPr>
            <w: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979" w:type="dxa"/>
            <w:shd w:val="clear" w:color="auto" w:fill="F2F2F2" w:themeFill="background1" w:themeFillShade="F2"/>
          </w:tcPr>
          <w:p w:rsidR="00F6783F" w:rsidRDefault="009726E4">
            <w:pPr>
              <w:keepNext/>
              <w:widowControl w:val="0"/>
              <w:jc w:val="center"/>
            </w:pPr>
            <w:r>
              <w:t>Формы проведения занятий</w:t>
            </w:r>
          </w:p>
        </w:tc>
      </w:tr>
      <w:tr w:rsidR="00F6783F">
        <w:trPr>
          <w:trHeight w:val="2272"/>
        </w:trPr>
        <w:tc>
          <w:tcPr>
            <w:tcW w:w="2127" w:type="dxa"/>
          </w:tcPr>
          <w:p w:rsidR="00F6783F" w:rsidRDefault="009726E4">
            <w:pPr>
              <w:widowControl w:val="0"/>
              <w:jc w:val="both"/>
            </w:pPr>
            <w: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5384" w:type="dxa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>Роль дисциплины в формировании  представлений о будущей профессиональней деятельности,  индивидуализации траектории обучения.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Формирование патриотических основ воспитания будущих государственных и муниципальных служащих.</w:t>
            </w:r>
          </w:p>
          <w:p w:rsidR="00F6783F" w:rsidRDefault="00F6783F">
            <w:pPr>
              <w:widowControl w:val="0"/>
              <w:tabs>
                <w:tab w:val="left" w:pos="0"/>
              </w:tabs>
              <w:ind w:right="132"/>
              <w:rPr>
                <w:b/>
              </w:rPr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rPr>
                <w:b/>
              </w:rPr>
            </w:pPr>
            <w:r>
              <w:rPr>
                <w:b/>
              </w:rPr>
              <w:t>Рекомендуемые источники:</w:t>
            </w: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i/>
              </w:rPr>
            </w:pPr>
            <w:r>
              <w:rPr>
                <w:i/>
              </w:rPr>
              <w:t>Раздел 8: НПА 1-9, осн. 1-2, доп. 3-4, Раздел 9</w:t>
            </w:r>
          </w:p>
        </w:tc>
        <w:tc>
          <w:tcPr>
            <w:tcW w:w="2979" w:type="dxa"/>
          </w:tcPr>
          <w:p w:rsidR="00F6783F" w:rsidRDefault="009726E4">
            <w:pPr>
              <w:keepNext/>
              <w:widowControl w:val="0"/>
              <w:jc w:val="both"/>
            </w:pPr>
            <w:r>
              <w:t xml:space="preserve">Обсуждение задания по формированию индивидуальной траектории обучения (дисциплины по выборы, тренинги, курсы и пр.) 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Круглый стол по обсуждению актуальных и наиболее эффективных программ патриотического воспитания.</w:t>
            </w:r>
          </w:p>
        </w:tc>
      </w:tr>
      <w:tr w:rsidR="00F6783F">
        <w:trPr>
          <w:trHeight w:val="852"/>
        </w:trPr>
        <w:tc>
          <w:tcPr>
            <w:tcW w:w="2127" w:type="dxa"/>
          </w:tcPr>
          <w:p w:rsidR="00F6783F" w:rsidRDefault="009726E4">
            <w:pPr>
              <w:widowControl w:val="0"/>
              <w:jc w:val="both"/>
            </w:pPr>
            <w:r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5384" w:type="dxa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Методика формирования и развития профессиональной культуры государственного органа.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Базовые качества специалиста в области государственного и муниципального управления и основы их формирования. Приоритетные направления профессионального развития государственных гражданских и муниципальных служащих.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 Правил делопроизводства в государственных органах, органах местного самоуправления.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Приоритеты и перспективные задачи в области государственного и муниципального управления.</w:t>
            </w:r>
          </w:p>
          <w:p w:rsidR="00F6783F" w:rsidRDefault="00F6783F">
            <w:pPr>
              <w:widowControl w:val="0"/>
              <w:jc w:val="both"/>
            </w:pPr>
          </w:p>
          <w:p w:rsidR="00F6783F" w:rsidRDefault="009726E4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>Студенты проводят дискуссии по следующим темам: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какие должности могут занимать выпускники программы;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необходимо ли продолжить обучение в магистратуре;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необходимо ли дополнительные сертификаты для занятия должности на госслужбе;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морально-этический портрет государственного служащего, требования профессиональной культуры государственного органа</w:t>
            </w:r>
          </w:p>
          <w:p w:rsidR="00F6783F" w:rsidRDefault="00F6783F">
            <w:pPr>
              <w:widowControl w:val="0"/>
              <w:jc w:val="both"/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rPr>
                <w:b/>
              </w:rPr>
            </w:pPr>
            <w:r>
              <w:rPr>
                <w:b/>
              </w:rPr>
              <w:t>Рекомендуемые источники:</w:t>
            </w: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i/>
              </w:rPr>
            </w:pPr>
            <w:r>
              <w:rPr>
                <w:i/>
              </w:rPr>
              <w:t>Раздел 8: НПА 1-9, осн. 1-2, доп. 3-4, Раздел 9</w:t>
            </w:r>
          </w:p>
        </w:tc>
        <w:tc>
          <w:tcPr>
            <w:tcW w:w="2979" w:type="dxa"/>
          </w:tcPr>
          <w:p w:rsidR="00F6783F" w:rsidRDefault="009726E4">
            <w:pPr>
              <w:keepNext/>
              <w:widowControl w:val="0"/>
              <w:jc w:val="both"/>
            </w:pPr>
            <w:r>
              <w:t>Мастер-класс от представителей органов государственного власти и местного самоуправления.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 xml:space="preserve">Дискуссия 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F6783F">
            <w:pPr>
              <w:keepNext/>
              <w:widowControl w:val="0"/>
              <w:jc w:val="both"/>
            </w:pPr>
          </w:p>
        </w:tc>
      </w:tr>
      <w:tr w:rsidR="00F6783F">
        <w:trPr>
          <w:trHeight w:val="1823"/>
        </w:trPr>
        <w:tc>
          <w:tcPr>
            <w:tcW w:w="2127" w:type="dxa"/>
          </w:tcPr>
          <w:p w:rsidR="00F6783F" w:rsidRDefault="009726E4">
            <w:pPr>
              <w:widowControl w:val="0"/>
              <w:jc w:val="both"/>
            </w:pPr>
            <w: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5384" w:type="dxa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Научные журналы, в которых студенты могут разместить результаты своих научных исследований.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lastRenderedPageBreak/>
              <w:t>Мероприятия в органах государственной власти и местного самоуправления, подготовка к ним, выступление или участие в дискуссии.</w:t>
            </w:r>
          </w:p>
          <w:p w:rsidR="00F6783F" w:rsidRDefault="00F6783F">
            <w:pPr>
              <w:widowControl w:val="0"/>
              <w:tabs>
                <w:tab w:val="left" w:pos="0"/>
              </w:tabs>
              <w:ind w:right="132" w:firstLine="317"/>
              <w:jc w:val="both"/>
              <w:rPr>
                <w:i/>
              </w:rPr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 w:firstLine="317"/>
              <w:jc w:val="both"/>
              <w:rPr>
                <w:i/>
              </w:rPr>
            </w:pPr>
            <w:r>
              <w:rPr>
                <w:i/>
              </w:rPr>
              <w:t>Организация обсуждения в формате World cafe по теме «Роль научных достижений в будущей профессиональной деятельности»</w:t>
            </w:r>
          </w:p>
          <w:p w:rsidR="00F6783F" w:rsidRDefault="00F6783F">
            <w:pPr>
              <w:widowControl w:val="0"/>
              <w:tabs>
                <w:tab w:val="left" w:pos="0"/>
              </w:tabs>
              <w:ind w:right="132"/>
              <w:jc w:val="both"/>
              <w:rPr>
                <w:b/>
                <w:i/>
              </w:rPr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Рекомендуемые источники:</w:t>
            </w: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i/>
              </w:rPr>
            </w:pPr>
            <w:r>
              <w:rPr>
                <w:i/>
              </w:rPr>
              <w:t>Раздел 8: НПА 1-9, осн. 1-2, доп. 3-4, Раздел 9</w:t>
            </w:r>
          </w:p>
        </w:tc>
        <w:tc>
          <w:tcPr>
            <w:tcW w:w="2979" w:type="dxa"/>
          </w:tcPr>
          <w:p w:rsidR="00F6783F" w:rsidRDefault="009726E4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Сфокусированное неформальное обсуждение в формате World cafe</w:t>
            </w:r>
          </w:p>
          <w:p w:rsidR="00F6783F" w:rsidRDefault="00F6783F">
            <w:pPr>
              <w:keepNext/>
              <w:widowControl w:val="0"/>
              <w:jc w:val="both"/>
              <w:rPr>
                <w:bCs/>
              </w:rPr>
            </w:pPr>
          </w:p>
          <w:p w:rsidR="00F6783F" w:rsidRDefault="009726E4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Формирование шаблона резюме и портфолио для </w:t>
            </w:r>
            <w:r>
              <w:rPr>
                <w:bCs/>
              </w:rPr>
              <w:lastRenderedPageBreak/>
              <w:t>занятия желаемой должности с целью последующего его наполнения.</w:t>
            </w:r>
          </w:p>
          <w:p w:rsidR="00F6783F" w:rsidRDefault="00F6783F">
            <w:pPr>
              <w:keepNext/>
              <w:widowControl w:val="0"/>
              <w:jc w:val="both"/>
              <w:rPr>
                <w:bCs/>
              </w:rPr>
            </w:pPr>
          </w:p>
          <w:p w:rsidR="00F6783F" w:rsidRDefault="009726E4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Проработка вопросов для участия в мероприятиях в органах власти.</w:t>
            </w:r>
          </w:p>
        </w:tc>
      </w:tr>
    </w:tbl>
    <w:p w:rsidR="00F6783F" w:rsidRDefault="00F6783F">
      <w:pPr>
        <w:rPr>
          <w:sz w:val="28"/>
        </w:rPr>
      </w:pPr>
    </w:p>
    <w:p w:rsidR="00F6783F" w:rsidRDefault="00F6783F">
      <w:pPr>
        <w:rPr>
          <w:sz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bookmarkStart w:id="12" w:name="_Toc131680807"/>
      <w:r>
        <w:rPr>
          <w:rFonts w:ascii="Times New Roman" w:hAnsi="Times New Roman"/>
          <w:sz w:val="28"/>
        </w:rPr>
        <w:t xml:space="preserve">6. </w:t>
      </w:r>
      <w:r>
        <w:rPr>
          <w:rFonts w:ascii="Times New Roman" w:hAnsi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2"/>
    </w:p>
    <w:p w:rsidR="00F6783F" w:rsidRDefault="009726E4">
      <w:pPr>
        <w:pStyle w:val="2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13" w:name="_Toc438044935"/>
      <w:bookmarkStart w:id="14" w:name="_Toc131680808"/>
      <w:r>
        <w:rPr>
          <w:rFonts w:ascii="Times New Roman" w:hAnsi="Times New Roman" w:cs="Times New Roman"/>
          <w:color w:val="auto"/>
          <w:sz w:val="28"/>
        </w:rPr>
        <w:t xml:space="preserve">6.1. </w:t>
      </w:r>
      <w:bookmarkEnd w:id="13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F6783F" w:rsidRDefault="00F6783F">
      <w:pPr>
        <w:rPr>
          <w:sz w:val="28"/>
          <w:szCs w:val="28"/>
        </w:rPr>
      </w:pPr>
    </w:p>
    <w:tbl>
      <w:tblPr>
        <w:tblW w:w="544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856"/>
        <w:gridCol w:w="3621"/>
        <w:gridCol w:w="4013"/>
      </w:tblGrid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keepNext/>
              <w:widowControl w:val="0"/>
              <w:jc w:val="center"/>
            </w:pPr>
            <w:r>
              <w:t>Наименование тем (разделов) дисциплины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keepNext/>
              <w:widowControl w:val="0"/>
              <w:jc w:val="center"/>
            </w:pPr>
            <w:r>
              <w:t>Перечень вопросов, отводимых на самостоятельное освоение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center"/>
            </w:pPr>
            <w:r>
              <w:t>Формы внеаудиторной самостоятельной работы</w:t>
            </w:r>
          </w:p>
        </w:tc>
      </w:tr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jc w:val="both"/>
            </w:pPr>
            <w: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ind w:firstLine="175"/>
              <w:jc w:val="both"/>
            </w:pPr>
            <w:r>
              <w:t>Роль дисциплины в формировании  представлений о будущей профессиональней деятельности,  индивидуализации траектории обучения.</w:t>
            </w:r>
          </w:p>
          <w:p w:rsidR="00F6783F" w:rsidRDefault="009726E4">
            <w:pPr>
              <w:widowControl w:val="0"/>
              <w:ind w:firstLine="175"/>
              <w:jc w:val="both"/>
              <w:rPr>
                <w:sz w:val="28"/>
                <w:szCs w:val="28"/>
              </w:rPr>
            </w:pPr>
            <w:r>
              <w:t>Формирование патриотических основ воспитания</w:t>
            </w:r>
            <w:r>
              <w:rPr>
                <w:szCs w:val="28"/>
              </w:rPr>
              <w:t xml:space="preserve"> будущих государственных и муниципальных служащих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both"/>
            </w:pPr>
            <w:r>
              <w:t xml:space="preserve">Формирование индивидуальной траектории обучения (дисциплины по выборы, тренинги, курсы и пр.) </w:t>
            </w:r>
          </w:p>
          <w:p w:rsidR="00F6783F" w:rsidRDefault="00F6783F">
            <w:pPr>
              <w:keepNext/>
              <w:widowControl w:val="0"/>
              <w:jc w:val="both"/>
            </w:pPr>
          </w:p>
        </w:tc>
      </w:tr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jc w:val="both"/>
            </w:pPr>
            <w:r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Система межведомственного электронного взаимодействия (СМЭВ).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Приоритеты и перспективные задачи в области государственного и муниципального управления.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both"/>
            </w:pPr>
            <w:r>
              <w:t>Подготовка к дискуссии по заданным темам.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На основе квалификационных требований сформировать необходимые компетенции для желаемой должности.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Ознакомится с работой технологического портала СМЭВ.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 xml:space="preserve">Пройти обучающие электронные курсы на ГосТех </w:t>
            </w:r>
            <w:hyperlink r:id="rId12">
              <w:r>
                <w:t>https://platform.gov.ru/study/</w:t>
              </w:r>
            </w:hyperlink>
          </w:p>
          <w:p w:rsidR="00F6783F" w:rsidRDefault="00F6783F">
            <w:pPr>
              <w:keepNext/>
              <w:widowControl w:val="0"/>
              <w:jc w:val="both"/>
            </w:pPr>
          </w:p>
        </w:tc>
      </w:tr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jc w:val="both"/>
            </w:pPr>
            <w:r>
              <w:lastRenderedPageBreak/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>Научные школы и традиции выпускающей кафедры «Государственное и муниципальное управление»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Особенности ГиМУ как исследовательской (научной) области. Характеристика исследовательской (научной) области государственного  и муниципального управления.  Отличие аналитических работ от научных исследований в области ГиМУ. Перечень предметных полей ГиМУ и его эволюция. Особенности подготовки научных статей и презентаций выступлений.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both"/>
            </w:pPr>
            <w:r>
              <w:t>Подготовка к опросу и проведению world café по предложенным темам.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Подготовить перечень ссылок на основные источники, необходимых для проведения научных исследований в области ГиМУ.</w:t>
            </w:r>
          </w:p>
        </w:tc>
      </w:tr>
    </w:tbl>
    <w:p w:rsidR="00F6783F" w:rsidRDefault="00F6783F">
      <w:pPr>
        <w:spacing w:line="360" w:lineRule="auto"/>
        <w:rPr>
          <w:color w:val="FF0000"/>
        </w:rPr>
      </w:pPr>
    </w:p>
    <w:p w:rsidR="00F6783F" w:rsidRDefault="009726E4">
      <w:pPr>
        <w:pStyle w:val="2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131680809"/>
      <w:r>
        <w:rPr>
          <w:rFonts w:ascii="Times New Roman" w:hAnsi="Times New Roman" w:cs="Times New Roman"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5"/>
    </w:p>
    <w:p w:rsidR="00F6783F" w:rsidRDefault="00F6783F">
      <w:pPr>
        <w:pStyle w:val="af9"/>
        <w:spacing w:line="360" w:lineRule="auto"/>
        <w:ind w:firstLine="709"/>
        <w:jc w:val="both"/>
        <w:rPr>
          <w:szCs w:val="28"/>
        </w:rPr>
      </w:pPr>
    </w:p>
    <w:p w:rsidR="00F6783F" w:rsidRDefault="009726E4">
      <w:pPr>
        <w:pStyle w:val="af9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вопросов для обсуждения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Формирует ли конкурентное преимущество выпускника проведение практики непосредственно у работодателя в ходе реализации образовательной программы? 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Формы взаимодействия с выпускниками Финансового университета.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Ваши представления о возможностях трудоустройства выпускников направления подготовки «Государственное и муниципальное управление» в современных условиях?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Формы взаимодействия со стратегическими партнёрами программы.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Научные журналы, в которых могут публиковаться студенты по тематике «Государственное и монопольное управление».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Охарактеризуйте возможности информационной поддержки со стороны Библиотечно-информационного комплекса Финуниверситета. Ресурсы, наиболее актуальные для студентов программы ГМУ.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Сформулируйте морально-нравственные характеристики государственного служащего.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Охарактеризуйте исторические этапы, научные школы кафедры «Государственное и муниципальное управление».</w:t>
      </w:r>
    </w:p>
    <w:p w:rsidR="00F6783F" w:rsidRDefault="009726E4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16" w:name="_Toc438044937"/>
      <w:bookmarkStart w:id="17" w:name="_Toc131680810"/>
      <w:r>
        <w:rPr>
          <w:rFonts w:ascii="Times New Roman" w:hAnsi="Times New Roman"/>
          <w:color w:val="000000" w:themeColor="text1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F6783F" w:rsidRDefault="00F6783F">
      <w:pPr>
        <w:rPr>
          <w:b/>
          <w:color w:val="000000" w:themeColor="text1"/>
          <w:sz w:val="28"/>
        </w:rPr>
      </w:pPr>
    </w:p>
    <w:p w:rsidR="00F6783F" w:rsidRDefault="009726E4">
      <w:pPr>
        <w:spacing w:line="360" w:lineRule="auto"/>
        <w:ind w:firstLine="709"/>
        <w:jc w:val="both"/>
        <w:rPr>
          <w:color w:val="000000" w:themeColor="text1"/>
          <w:sz w:val="28"/>
        </w:rPr>
      </w:pPr>
      <w:bookmarkStart w:id="18" w:name="_Toc438044938"/>
      <w:bookmarkEnd w:id="18"/>
      <w:r>
        <w:rPr>
          <w:color w:val="000000" w:themeColor="text1"/>
          <w:sz w:val="28"/>
        </w:rPr>
        <w:t>Перечень компетенций, формируемых в процессе освоения дисциплины, содержится в разделе 2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color w:val="000000" w:themeColor="text1"/>
          <w:sz w:val="28"/>
        </w:rPr>
        <w:t>».</w:t>
      </w:r>
    </w:p>
    <w:p w:rsidR="00F6783F" w:rsidRDefault="009726E4">
      <w:pPr>
        <w:jc w:val="both"/>
        <w:rPr>
          <w:b/>
          <w:sz w:val="28"/>
          <w:szCs w:val="28"/>
        </w:rPr>
      </w:pPr>
      <w:bookmarkStart w:id="19" w:name="_Toc438044939"/>
      <w:bookmarkEnd w:id="19"/>
      <w:r>
        <w:rPr>
          <w:b/>
          <w:sz w:val="28"/>
          <w:szCs w:val="28"/>
        </w:rPr>
        <w:t>Типовые задания, необходимые для оценки индикаторов достижения компетенций</w:t>
      </w:r>
    </w:p>
    <w:p w:rsidR="00F6783F" w:rsidRDefault="00F6783F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109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2553"/>
        <w:gridCol w:w="3039"/>
        <w:gridCol w:w="2765"/>
      </w:tblGrid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 xml:space="preserve">Наименование компетенции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 xml:space="preserve">Наименование  индикаторов достижения компетенции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>Типовые контрольные задания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УК-2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>1. 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- ресурсы, представляющие информацию о государственной и муниципальной службе,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функционал официального интернет-портала правовой информации;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федеральные государственные информационные системы в инфраструктуре электронного правительства;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- пользоваться как государственными информационными системами, так и теми, доступ к которым предоставляет Финансовый университет;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rPr>
                <w:i/>
              </w:rPr>
              <w:lastRenderedPageBreak/>
              <w:t>Задание 1.</w:t>
            </w:r>
            <w:r>
              <w:t xml:space="preserve"> По данным портала Госслужбы составьте таблицы и диаграммы по численности укомплектованность должностей гражданских служащих федеральных государственных органов, и резерв управленческих кадров на федеральном и региональном уровне. Сделайте свои выводы.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деловой переписки и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:rsidR="00F6783F" w:rsidRDefault="007A3B38">
            <w:pPr>
              <w:widowControl w:val="0"/>
              <w:tabs>
                <w:tab w:val="left" w:pos="540"/>
              </w:tabs>
              <w:contextualSpacing/>
              <w:jc w:val="both"/>
            </w:pPr>
            <w:hyperlink r:id="rId13" w:anchor="6520IM" w:history="1">
              <w:r w:rsidR="009726E4">
                <w:t>- правила делопроизводства в государственных органах, органах местного самоуправления</w:t>
              </w:r>
            </w:hyperlink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>
              <w:t>вести деловую переписку в соответствии с правилами делопроизводства в государственных органах;</w:t>
            </w:r>
            <w:r>
              <w:rPr>
                <w:i/>
              </w:rPr>
              <w:t xml:space="preserve">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выстраивать диалог по правилам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пользоваться технологическим порталом СМЭВ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rPr>
                <w:i/>
              </w:rPr>
              <w:t>Задание 2.</w:t>
            </w:r>
            <w:r>
              <w:t xml:space="preserve"> На основе информации, содержащейся на странице библиотечно-информационного комплекса Финуниверситета составьте перечень ресурсов, наиболее подходящий по контенту для осуществления образовательной и научно-исследовательской деятельности студентов направления подготовки ГМУ.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>3. Ведет деловые переговоры на государственном языке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законодательство Российской Федерации о государственном языке;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сферы использования государственного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русского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использовать правила русского языка в устой и письменной речи;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следовать в профессиональной деятельности требованиям законодательства о государственном языке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Задание 3.</w:t>
            </w:r>
            <w:r>
              <w:t xml:space="preserve"> Анализ имиджа одного из представителей органов государственной власти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Описать должность и функции двух представителей органов государственной власти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Выявить совершаемые ошибки и сделать соответствующие выводы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Проанализировать поведение этих представителей органов государственной власти в различных ситуациях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Проанализировать внешний вид этих представителей органов государственной власти в различных ситуациях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suppressAutoHyphens/>
              <w:ind w:left="31" w:firstLine="0"/>
              <w:jc w:val="both"/>
            </w:pPr>
            <w:r>
              <w:t xml:space="preserve">Проанализировать манеру речи этих </w:t>
            </w:r>
            <w:r>
              <w:lastRenderedPageBreak/>
              <w:t>представителей органов государственной власти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лексико-грамматические и стилистические ресурсы;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наиболее часто встречающиеся ошибки при выстраивании коммуникаций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особенности целевой аудитории для корректного применения лексико-грамматических и стилистических ресурсов для выстраивания коммуникаций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360"/>
              </w:tabs>
              <w:jc w:val="both"/>
            </w:pPr>
            <w:r>
              <w:rPr>
                <w:i/>
              </w:rPr>
              <w:t>Задание 4.</w:t>
            </w:r>
            <w:r>
              <w:t xml:space="preserve"> В соответствии с Федеральным законом от 1 июня 2005 г. № 53-ФЗ «О государственном языке Российской Федерации» при использовании русского языка как государственного языка Российской Федерации не допускается использование слов и выражений, не соответствующих нормам современного русского литературного языка (в том числе нецензурной брани), за исключением иностранных слов, не имеющих общеупотребительных аналогов в русском языке. </w:t>
            </w:r>
          </w:p>
          <w:p w:rsidR="00F6783F" w:rsidRDefault="009726E4">
            <w:pPr>
              <w:widowControl w:val="0"/>
            </w:pPr>
            <w:r>
              <w:t xml:space="preserve">Язык для госслужащего - это инструмент его профессиональной деятельности, и чем он совершеннее, тем эффективнее труд чиновника. От культуры служебных отношений, которую демонстрирует чиновник, зависят его авторитет и имидж. В последние годы значительно снизилась планка культуры общения в государственных институтах, в сфере управления. В повседневное деловое общение и в публичные выступления некоторых ораторов проникли слова из молодежного сленга, из уголовного жаргона. </w:t>
            </w:r>
          </w:p>
          <w:p w:rsidR="00F6783F" w:rsidRDefault="009726E4">
            <w:pPr>
              <w:widowControl w:val="0"/>
            </w:pPr>
            <w:r>
              <w:t xml:space="preserve">Государственный институт русского языка им. А.С. Пушкина вместе с Минкомсвязи России провел анализ грамотности публичных речей </w:t>
            </w:r>
            <w:r>
              <w:lastRenderedPageBreak/>
              <w:t xml:space="preserve">чиновников. </w:t>
            </w:r>
          </w:p>
          <w:p w:rsidR="00F6783F" w:rsidRDefault="009726E4">
            <w:pPr>
              <w:widowControl w:val="0"/>
            </w:pPr>
            <w:r>
              <w:t xml:space="preserve">Как отмечают авторы исследования, речь чиновников в целом достаточно грамотна. Как правило, говорящие демонстрируют хороший лексический запас и уместно используют фразеологизмы. Тем не менее, типичные нарушения все же есть. </w:t>
            </w:r>
          </w:p>
          <w:p w:rsidR="00F6783F" w:rsidRDefault="009726E4">
            <w:pPr>
              <w:widowControl w:val="0"/>
            </w:pPr>
            <w:r>
              <w:t xml:space="preserve">Министры, например, часто забывают о лексической сочетаемости. Депутаты периодически ошибаются с ударениями и испытывают проблемы с произношением слов "беспрецедентно" и "инцидент". Представителям депутатского корпуса свойственно злоупотребление словами-паразитами. </w:t>
            </w:r>
          </w:p>
          <w:p w:rsidR="00F6783F" w:rsidRDefault="009726E4">
            <w:pPr>
              <w:widowControl w:val="0"/>
            </w:pPr>
            <w:r>
              <w:t xml:space="preserve">Губернаторы иногда путаются в нормах лексического управления. А вот главам муниципальных образований надо подтянуть ударения и исправить ошибки в склонении числительных. </w:t>
            </w:r>
          </w:p>
          <w:p w:rsidR="00F6783F" w:rsidRDefault="009726E4">
            <w:pPr>
              <w:widowControl w:val="0"/>
              <w:tabs>
                <w:tab w:val="left" w:pos="360"/>
              </w:tabs>
              <w:jc w:val="both"/>
            </w:pPr>
            <w:r>
              <w:t>Предложите свой комплекс мер по повышению уровня грамотности российских чиновников.</w:t>
            </w:r>
          </w:p>
        </w:tc>
      </w:tr>
      <w:tr w:rsidR="00F6783F"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ПКН-1</w:t>
            </w:r>
            <w:r>
              <w:rPr>
                <w:rFonts w:eastAsiaTheme="minorHAnsi"/>
              </w:rPr>
              <w:tab/>
              <w:t xml:space="preserve"> 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</w:t>
            </w:r>
            <w:r>
              <w:rPr>
                <w:rFonts w:eastAsiaTheme="minorHAnsi"/>
              </w:rPr>
              <w:lastRenderedPageBreak/>
              <w:t>человека и гражданина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</w:pPr>
            <w:r>
              <w:lastRenderedPageBreak/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основные нормативные правовые акты Российской Федерации, в т. ч. в области  регулирование цифровой экономики;</w:t>
            </w:r>
          </w:p>
          <w:p w:rsidR="00F6783F" w:rsidRDefault="009726E4">
            <w:pPr>
              <w:widowControl w:val="0"/>
              <w:jc w:val="both"/>
            </w:pPr>
            <w:r>
              <w:t>- государственные символы и правила обращения с ними;</w:t>
            </w:r>
          </w:p>
          <w:p w:rsidR="00F6783F" w:rsidRDefault="009726E4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jc w:val="both"/>
            </w:pPr>
            <w:r>
              <w:rPr>
                <w:i/>
              </w:rPr>
              <w:t xml:space="preserve">- </w:t>
            </w:r>
            <w:r>
              <w:t xml:space="preserve">учитывать на практике для решения профессиональных задач особенности </w:t>
            </w:r>
            <w:r>
              <w:lastRenderedPageBreak/>
              <w:t>государственного и территориального устройства Российской Федерации.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lastRenderedPageBreak/>
              <w:t xml:space="preserve">Задание 1. </w:t>
            </w:r>
          </w:p>
          <w:p w:rsidR="00F6783F" w:rsidRDefault="009726E4">
            <w:pPr>
              <w:widowControl w:val="0"/>
            </w:pPr>
            <w:r>
              <w:t>Проанализировать реализацию прав и свобод человека и гражданина, обозначенных во 2 главе Конституции Российской Федерации</w:t>
            </w:r>
          </w:p>
          <w:p w:rsidR="00F6783F" w:rsidRDefault="00F6783F">
            <w:pPr>
              <w:widowControl w:val="0"/>
              <w:rPr>
                <w:i/>
              </w:rPr>
            </w:pPr>
          </w:p>
        </w:tc>
      </w:tr>
      <w:tr w:rsidR="00F6783F"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</w:pPr>
            <w:r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</w:pPr>
            <w:r>
              <w:t>- основные права и обязанности человека и гражданина, различия в них;</w:t>
            </w:r>
          </w:p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</w:pPr>
            <w:r>
              <w:rPr>
                <w:i/>
              </w:rPr>
              <w:t xml:space="preserve">- </w:t>
            </w:r>
            <w:r>
              <w:t>учитывать права и свободы гражданина и человека при осуществлении профессиональной деятельности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Задание 2.</w:t>
            </w:r>
          </w:p>
          <w:p w:rsidR="00F6783F" w:rsidRDefault="009726E4">
            <w:pPr>
              <w:widowControl w:val="0"/>
            </w:pPr>
            <w:r>
              <w:t>Федеративное устройство РФ исходит из права народов на самоопределение. Данное право является одним из важнейших достижений современной демократии и относится к общепризнанным нормам международного права. Но, как и всякая юридическая норма, право на самоопределение может быть реализовано лишь при соблюдении определенных условий, закрепленных нормами международного права.</w:t>
            </w:r>
          </w:p>
          <w:p w:rsidR="00F6783F" w:rsidRDefault="009726E4">
            <w:pPr>
              <w:widowControl w:val="0"/>
            </w:pPr>
            <w:r>
              <w:t>Когда право на самоопределение оправданно?</w:t>
            </w:r>
          </w:p>
          <w:p w:rsidR="00F6783F" w:rsidRDefault="009726E4">
            <w:pPr>
              <w:widowControl w:val="0"/>
              <w:rPr>
                <w:bCs/>
              </w:rPr>
            </w:pPr>
            <w:r>
              <w:rPr>
                <w:bCs/>
                <w:i/>
              </w:rPr>
              <w:t>Задание 3.</w:t>
            </w:r>
            <w:r>
              <w:rPr>
                <w:bCs/>
              </w:rPr>
              <w:t xml:space="preserve"> </w:t>
            </w:r>
            <w:bookmarkStart w:id="20" w:name="_Toc77663160"/>
          </w:p>
          <w:p w:rsidR="00F6783F" w:rsidRDefault="009726E4">
            <w:pPr>
              <w:widowControl w:val="0"/>
              <w:rPr>
                <w:b/>
                <w:bCs/>
              </w:rPr>
            </w:pPr>
            <w:r>
              <w:rPr>
                <w:bCs/>
              </w:rPr>
              <w:t>Сформулируйте специфические «цифровые» причины и факторы возникновения рисков для прав граждан, безопасности общества и государства</w:t>
            </w:r>
            <w:bookmarkEnd w:id="20"/>
            <w:r>
              <w:rPr>
                <w:bCs/>
              </w:rPr>
              <w:t>.</w:t>
            </w:r>
          </w:p>
        </w:tc>
      </w:tr>
      <w:tr w:rsidR="00F6783F"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ПКН-8 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</w:t>
            </w:r>
            <w:r>
              <w:rPr>
                <w:rFonts w:eastAsiaTheme="minorHAnsi"/>
              </w:rPr>
              <w:lastRenderedPageBreak/>
              <w:t>Федерации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</w:pPr>
            <w:r>
              <w:lastRenderedPageBreak/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  <w:p w:rsidR="00F6783F" w:rsidRDefault="00F6783F">
            <w:pPr>
              <w:widowControl w:val="0"/>
              <w:jc w:val="both"/>
            </w:pPr>
          </w:p>
          <w:p w:rsidR="00F6783F" w:rsidRDefault="00F6783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ресурсы межведомственного взаимодействия;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особенности взаимодействия между уровнями и ветвями власти в Российской Федерации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межведомственные, внутриорганизационные и личностные коммуникации для достижения национальных целей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Задание 1.</w:t>
            </w:r>
            <w:r>
              <w:t xml:space="preserve"> На основе Методики формирования и развития профессиональной культуры государственного органа определите ценности и миссия, принципы и правила поведения государственных гражданских служащих.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Сформулируйте чаще всего встречающиеся нарушения указанных правил.</w:t>
            </w:r>
          </w:p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</w:tr>
      <w:tr w:rsidR="00F6783F"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 xml:space="preserve">2. Определяет </w:t>
            </w:r>
            <w:r>
              <w:lastRenderedPageBreak/>
              <w:t>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- основные функции и полномочия органов власти и управления при решении стратегических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порядок принятия и согласования основных документов;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полный круг заинтересованных сторон в решение конкретных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эффективные коммуникации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i/>
              </w:rPr>
              <w:lastRenderedPageBreak/>
              <w:t>Задание 2.</w:t>
            </w:r>
            <w:r>
              <w:t xml:space="preserve"> Обеспечение </w:t>
            </w:r>
            <w:r>
              <w:lastRenderedPageBreak/>
              <w:t xml:space="preserve">электронного межведомственного и внутриведомственного взаимодействия по вопросам кадровой работы – одна из задач </w:t>
            </w:r>
            <w:r>
              <w:rPr>
                <w:rFonts w:eastAsiaTheme="minorHAnsi"/>
                <w:lang w:eastAsia="en-US"/>
              </w:rPr>
              <w:t>создания Единой информационной системы управления кадровым составом государственной гражданской службы Российской Федерации. Проанализируйте функционал данной системы и схематично представьте межведомственного и внутриведомственного взаимодействие на основе данной системы.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Задание 3.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Современные ответы на обращения граждан составляются в том же стиле и с использованием тех же средств, что и внутренняя и межведомственная переписка: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● Формально корректный, но сложный для восприятия гражданами язык;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 ● Структура, направленная на обоснование позиции ведомства, а не на сервисную функцию коммуникации;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● Тональность противодействия, негативный контекст общения. Результаты такого подхода — недовольство граждан ответами ведомств; восприятие ведомств в частности и государства в целом как недружелюбной силы; недоверие к ведомствам и государству. Следствия — повторные обращения, обращения в адрес Администрации Президента, </w:t>
            </w:r>
            <w:r>
              <w:lastRenderedPageBreak/>
              <w:t>недовольство в соцсетях, падение престижа власти.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Смоделируйте в группе варианты запросов граждан и ответы на них, которые могут быть восприняты отрицательно со стороны гражданина.</w:t>
            </w:r>
          </w:p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</w:tc>
      </w:tr>
      <w:tr w:rsidR="00F6783F"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профессиональную культуру государственного органа;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современные технологии коммуникаций, в том числе цифровые;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выявлять и нивелировать риски нарушения коммуникаций;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использовать современные средства межведомственных, внутриорганизационных и личностных коммуникаций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Задание 4.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Система межведомственного электронного взаимодействия (СМЭВ) была значительно усовершенствована. </w:t>
            </w:r>
            <w:hyperlink r:id="rId14">
              <w:r>
                <w:t>Постановлением Правительства </w:t>
              </w:r>
            </w:hyperlink>
            <w:r>
              <w:t>закреплён официальный статус новой, 4-й версии СМЭВ.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pacing w:beforeAutospacing="0" w:afterAutospacing="0"/>
              <w:jc w:val="both"/>
            </w:pPr>
            <w:r>
              <w:t>СМЭВ – это защищенная система, которая позволяет ее участникам обмениваться данными и электронными документами, необходимыми для оказания госуслуг гражданам и организациям.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pacing w:beforeAutospacing="0" w:afterAutospacing="0"/>
              <w:jc w:val="both"/>
            </w:pPr>
            <w:r>
              <w:t>Цель изменений – повысить скорость и качество оказания государственных услуг, качество государственного управления за счёт перевода информационного взаимодействия в режим онлайн.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pacing w:beforeAutospacing="0" w:afterAutospacing="0"/>
              <w:jc w:val="both"/>
            </w:pPr>
            <w:r>
              <w:t>Эта уже четвёртая версия системы. При ее создании учтен опыт эксплуатации предыдущих версий и применены самые передовые технологии.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uppressAutoHyphens/>
              <w:spacing w:beforeAutospacing="0" w:afterAutospacing="0"/>
              <w:jc w:val="both"/>
              <w:rPr>
                <w:i/>
              </w:rPr>
            </w:pPr>
            <w:r>
              <w:rPr>
                <w:bCs/>
                <w:i/>
              </w:rPr>
              <w:t>Сформулируйте ключевые изменения в 4 версии и что они дадут гражданам.</w:t>
            </w:r>
          </w:p>
        </w:tc>
      </w:tr>
    </w:tbl>
    <w:p w:rsidR="00F6783F" w:rsidRDefault="00F6783F"/>
    <w:p w:rsidR="00F6783F" w:rsidRDefault="00F6783F">
      <w:bookmarkStart w:id="21" w:name="_Toc423003731"/>
      <w:bookmarkEnd w:id="21"/>
    </w:p>
    <w:p w:rsidR="00F6783F" w:rsidRDefault="00F6783F"/>
    <w:p w:rsidR="00F6783F" w:rsidRDefault="00F6783F"/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зачёту: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 образовательной  программы  «Государственное и муниципальное управление». Получаемые компетенции.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Характеристика, области и объекты профессиональной деятельности выпускника по направлению подготовки «Государственное  и муниципальное  управление».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Этика и внешний вид государственного служащего. Основы, закладываемые в Финуниверситете.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партнёры образовательной программы. Формы взаимодействия с ними.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базы и программные продукты, доступные студентам Финуниверситета для образовательной и научной деятельности.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 научно-исследовательской работы студентов. Традиционные научные конкурсы и мероприятия для обучающихся по направлению подготовки «Государственное и муниципальное управление».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профессионального развития, которые даёт обучение в магистратуре. 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тематики научно-исследовательской работы в области ГиМУ.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Научные школы, выдающиеся выпускники и их вклад в развитие Российской Федерации в области ГиМУ.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Квалификационные требования к претендентам на должность государственного служащего.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деятельности органов местного самоуправления, специфика решаемых вопросов.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и программы патриотического воспитания будущих государственных и муниципальных служащих.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Морально-этическими ценностями государственного служащего.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Научные журналы по проблематике государственного и муниципального управления.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исследовательской области государственного  и муниципального управления.  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Традиционные научные мероприятия для студентов направления подготовки «Государственное и муниципальное управление».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Приоритетные направления профессионального развития государственных гражданских и муниципальных служащих.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властей по уровням и ветвям власти.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качества специалиста в области государственного и муниципального управления.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проекты в сфере регулирования цифровой экономики.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нормативного регулирования цифровой среды.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единой цифровой платформы «ГосТех» в деятельности федеральных и региональных органов власти.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ФГИС «ЕИП НСУД» в инфраструктуре электронного правительства.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документами в системе электронного документооборота.</w:t>
      </w:r>
    </w:p>
    <w:p w:rsidR="00F6783F" w:rsidRDefault="00F6783F">
      <w:pPr>
        <w:pStyle w:val="p10"/>
        <w:tabs>
          <w:tab w:val="left" w:pos="1134"/>
        </w:tabs>
        <w:spacing w:beforeAutospacing="0" w:afterAutospacing="0" w:line="360" w:lineRule="auto"/>
        <w:jc w:val="both"/>
        <w:rPr>
          <w:sz w:val="28"/>
          <w:szCs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22" w:name="_Toc131680811"/>
      <w:r>
        <w:rPr>
          <w:rFonts w:ascii="Times New Roman" w:hAnsi="Times New Roman"/>
          <w:color w:val="000000" w:themeColor="text1"/>
          <w:sz w:val="28"/>
          <w:szCs w:val="28"/>
        </w:rPr>
        <w:t xml:space="preserve">8. </w:t>
      </w:r>
      <w:bookmarkStart w:id="23" w:name="bookmark97"/>
      <w:r>
        <w:rPr>
          <w:rFonts w:ascii="Times New Roman" w:hAnsi="Times New Roman"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2"/>
      <w:bookmarkEnd w:id="23"/>
    </w:p>
    <w:p w:rsidR="00F6783F" w:rsidRDefault="00F6783F">
      <w:pPr>
        <w:spacing w:line="360" w:lineRule="auto"/>
        <w:rPr>
          <w:bCs/>
          <w:i/>
          <w:color w:val="000000" w:themeColor="text1"/>
          <w:sz w:val="28"/>
          <w:szCs w:val="28"/>
        </w:rPr>
      </w:pPr>
    </w:p>
    <w:p w:rsidR="00F6783F" w:rsidRDefault="009726E4">
      <w:pPr>
        <w:spacing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Нормативные правовые акты</w:t>
      </w:r>
    </w:p>
    <w:p w:rsidR="00F6783F" w:rsidRDefault="009726E4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Конституция Российской Федерации.</w:t>
      </w:r>
    </w:p>
    <w:p w:rsidR="00F6783F" w:rsidRDefault="009726E4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«Об образовании в Российской Федерации» от 29 декабря 2012 года № 273-ФЗ.</w:t>
      </w:r>
    </w:p>
    <w:p w:rsidR="00F6783F" w:rsidRDefault="009726E4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21.12.2021 № 414-ФЗ «Об общих принципах организации публичной власти в субъектах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27.05.2003 № 58-ФЗ «О системе государственной службы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Федеральный закон от 27.07.2004 № 79-ФЗ «О государственной гражданской службе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02.03.2007 № 25-ФЗ «О муниципальной службе в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rStyle w:val="-"/>
          <w:color w:val="000000" w:themeColor="text1"/>
          <w:sz w:val="28"/>
          <w:szCs w:val="28"/>
          <w:u w:val="none"/>
        </w:rPr>
      </w:pPr>
      <w:r>
        <w:rPr>
          <w:color w:val="000000" w:themeColor="text1"/>
          <w:sz w:val="28"/>
          <w:szCs w:val="28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 (утв. Минтрудом России). Режим доступа: </w:t>
      </w:r>
      <w:r>
        <w:rPr>
          <w:sz w:val="28"/>
          <w:szCs w:val="28"/>
        </w:rPr>
        <w:t>https://mintrud.gov.ru/ministry/programms/gossluzhba/16/1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Методика формирования и развития профессиональной культуры государственного органа.</w:t>
      </w:r>
      <w:r>
        <w:t xml:space="preserve"> </w:t>
      </w:r>
      <w:r>
        <w:rPr>
          <w:color w:val="000000" w:themeColor="text1"/>
          <w:sz w:val="28"/>
          <w:szCs w:val="28"/>
        </w:rPr>
        <w:t>https://mintrud.gov.ru/ministry/programms/gossluzhba/16/15</w:t>
      </w:r>
    </w:p>
    <w:p w:rsidR="00F6783F" w:rsidRPr="00B62284" w:rsidRDefault="009726E4" w:rsidP="00C7473A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  <w:r w:rsidRPr="00B62284">
        <w:rPr>
          <w:color w:val="000000" w:themeColor="text1"/>
          <w:sz w:val="28"/>
          <w:szCs w:val="28"/>
        </w:rPr>
        <w:t xml:space="preserve">Документы Финансового университета </w:t>
      </w:r>
    </w:p>
    <w:p w:rsidR="00F6783F" w:rsidRDefault="009726E4">
      <w:pPr>
        <w:spacing w:line="360" w:lineRule="auto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Основная литература</w:t>
      </w:r>
    </w:p>
    <w:p w:rsidR="00F6783F" w:rsidRDefault="009726E4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>
        <w:rPr>
          <w:bCs/>
          <w:color w:val="000000" w:themeColor="text1"/>
          <w:sz w:val="28"/>
          <w:szCs w:val="21"/>
          <w:shd w:val="clear" w:color="auto" w:fill="FFFFFF"/>
        </w:rPr>
        <w:t xml:space="preserve">          1.</w:t>
      </w:r>
      <w:r>
        <w:t xml:space="preserve"> </w:t>
      </w:r>
      <w:r>
        <w:rPr>
          <w:bCs/>
          <w:color w:val="000000" w:themeColor="text1"/>
          <w:sz w:val="28"/>
          <w:szCs w:val="21"/>
          <w:shd w:val="clear" w:color="auto" w:fill="FFFFFF"/>
        </w:rPr>
        <w:t>Бабун, Р. В., Государственное и муниципальное управление. Введение в специальность : учебное пособие / Р. В. Бабун. — Москва : КноРус, 2023. — 127 с. — (Бакалавриат). - ЭБС BOOK.ru. — URL: https://book.ru/book/946424 (дата обращения: 03.04.2023). — Текст : электронный.</w:t>
      </w:r>
    </w:p>
    <w:p w:rsidR="00F6783F" w:rsidRDefault="009726E4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>
        <w:rPr>
          <w:bCs/>
          <w:color w:val="000000" w:themeColor="text1"/>
          <w:sz w:val="28"/>
          <w:szCs w:val="21"/>
          <w:shd w:val="clear" w:color="auto" w:fill="FFFFFF"/>
        </w:rPr>
        <w:t xml:space="preserve">         2.</w:t>
      </w:r>
      <w:r>
        <w:t xml:space="preserve"> </w:t>
      </w:r>
      <w:r>
        <w:rPr>
          <w:bCs/>
          <w:color w:val="000000" w:themeColor="text1"/>
          <w:sz w:val="28"/>
          <w:szCs w:val="21"/>
          <w:shd w:val="clear" w:color="auto" w:fill="FFFFFF"/>
        </w:rPr>
        <w:t>Информационные технологии в государственном и муниципальном управлении: учебник для подготовки студентов, обучающихся по направлению  бакалавриата и магистратуры "Государственное и муниципальное управление" / С.Е. Прокофьев, С.Г. Камолов, О.С. Волгин [и др.]; под ред. С.Е. Прокофьева и С.Г. Камолова; Финуниверситет, МГИМО (Ун-т) МИД РФ. — 2-е изд., перераб. — Москва: Кнорус, 2022. — 288 с. — (Бакалавриат и магистратура). — Текст: непосредственный. - То же. - ЭБС BOOK.ru. - URL: https://book.ru/book/942104 (дата обращения: 13.03.2023). — Текст : электронный.</w:t>
      </w:r>
    </w:p>
    <w:p w:rsidR="00F6783F" w:rsidRDefault="009726E4">
      <w:pPr>
        <w:spacing w:line="360" w:lineRule="auto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Дополнительная литература</w:t>
      </w:r>
    </w:p>
    <w:p w:rsidR="00F6783F" w:rsidRDefault="009726E4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3. Барабашев, А. Г.  Государственное и муниципальное управление. Технологии научно-исследовательской работы : учебник для вузов / А. Г. Барабашев, А. В. Климова. — Москва : Издательство Юрайт, 2023. — 194 с. — (Высшее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образование). —  Образовательная платформа Юрайт [сайт]. — URL: https://urait.ru/bcode/516600 (дата обращения: 03.04.2023). — Текст : электронный.</w:t>
      </w:r>
    </w:p>
    <w:p w:rsidR="00F6783F" w:rsidRDefault="009726E4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4.</w:t>
      </w:r>
      <w: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Современные подходы в воспитании молодежи: традиции и инновации: монография / М.А. Эскиндаров [и др.]; Финуниверситет ; под ред. М.А. Эскиндарова, И.А. Фирсовой. - Москва: Прометей, 2018. - 252 с. – Текст : непосредственный. - То же. - ЭБ Финуниверситета. - URL: http://elib.fa.ru/rbook/eskindarov_64786.pdf (дата обращения: 03.04.2023). - Текст: электронный.</w:t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24" w:name="_Toc131680812"/>
      <w:r>
        <w:rPr>
          <w:rFonts w:ascii="Times New Roman" w:hAnsi="Times New Roman"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4"/>
    </w:p>
    <w:tbl>
      <w:tblPr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9"/>
        <w:gridCol w:w="4356"/>
      </w:tblGrid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Единая правовая база Финансового университета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http://www.fa.ru/univer/Pages/epb.aspx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Официальный интернет-портал правовой информации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http://pravo.gov.ru/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Портал госслужбы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https://gossluzhba.gov.ru/</w:t>
            </w:r>
          </w:p>
        </w:tc>
      </w:tr>
      <w:tr w:rsidR="00F6783F">
        <w:trPr>
          <w:trHeight w:val="675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Минтруд России. Раздел «Государственная гражданская служба»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https://mintrud.gov.ru/ministry/programms/gossluzhba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Минтруд России. Раздел «Муниципальная гражданская служба»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https://mintrud.gov.ru/ministry/programms/municipal_service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Журнал «Самоуправление»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https://samupr.ru/</w:t>
            </w:r>
          </w:p>
        </w:tc>
      </w:tr>
      <w:tr w:rsidR="00F6783F">
        <w:tc>
          <w:tcPr>
            <w:tcW w:w="9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color w:val="0D0D0D" w:themeColor="text1" w:themeTint="F2"/>
                <w:sz w:val="28"/>
                <w:szCs w:val="28"/>
                <w:lang w:eastAsia="ar-SA"/>
              </w:rPr>
              <w:t>Электронные ресурсы БИК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Электронная библиотека Финансового университета (ЭБ)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5">
              <w:r w:rsidR="009726E4">
                <w:rPr>
                  <w:color w:val="000000" w:themeColor="text1"/>
                  <w:sz w:val="28"/>
                  <w:szCs w:val="28"/>
                </w:rPr>
                <w:t>http://elib.fa.ru/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Электронно-библиотечная система BOOK.RU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6">
              <w:r w:rsidR="009726E4">
                <w:rPr>
                  <w:color w:val="000000" w:themeColor="text1"/>
                  <w:sz w:val="28"/>
                  <w:szCs w:val="28"/>
                </w:rPr>
                <w:t>http://www.book.ru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Электронно-библиотечная система «Университетская библиотека ОНЛАЙН»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7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biblioclub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Электронно-библиотечная система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Znanium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8">
              <w:r w:rsidR="009726E4">
                <w:rPr>
                  <w:color w:val="000000" w:themeColor="text1"/>
                  <w:sz w:val="28"/>
                  <w:szCs w:val="28"/>
                </w:rPr>
                <w:t>http://www.znanium.com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Образовательная платформа Юрайт 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9">
              <w:r w:rsidR="009726E4">
                <w:rPr>
                  <w:color w:val="000000" w:themeColor="text1"/>
                  <w:sz w:val="28"/>
                  <w:szCs w:val="28"/>
                </w:rPr>
                <w:t>https://urait.ru/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Электронно-библиотечная система издательства Проспект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http://ebs.prospekt.org/books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rStyle w:val="-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Деловая онлайн-библиотека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Alpina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Digital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0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lib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alpinadigital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6388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Электронная библиотека Издательского дома «Гребенников»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1">
              <w:r w:rsidR="009726E4">
                <w:rPr>
                  <w:color w:val="000000" w:themeColor="text1"/>
                  <w:sz w:val="28"/>
                  <w:szCs w:val="28"/>
                </w:rPr>
                <w:t>https://grebennikon.ru/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Научная электронная библиотека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eLibrary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ru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2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elibrary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</w:hyperlink>
            <w:r w:rsidR="009726E4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Национальная электронная библиотека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3">
              <w:r w:rsidR="009726E4">
                <w:rPr>
                  <w:color w:val="000000" w:themeColor="text1"/>
                  <w:sz w:val="28"/>
                  <w:szCs w:val="28"/>
                </w:rPr>
                <w:t>http://нэб.рф/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Финансовая справочная система «Финансовый директор»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4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www</w:t>
              </w:r>
              <w:r w:rsidR="009726E4">
                <w:rPr>
                  <w:color w:val="000000" w:themeColor="text1"/>
                  <w:sz w:val="28"/>
                  <w:szCs w:val="28"/>
                </w:rPr>
                <w:t>.1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fd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rStyle w:val="-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Юридическая справочная система «Юрист»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5">
              <w:r w:rsidR="009726E4">
                <w:rPr>
                  <w:color w:val="000000" w:themeColor="text1"/>
                  <w:sz w:val="28"/>
                  <w:szCs w:val="28"/>
                </w:rPr>
                <w:t>http://www.1jur.ru/</w:t>
              </w:r>
            </w:hyperlink>
          </w:p>
        </w:tc>
      </w:tr>
      <w:tr w:rsidR="00F6783F" w:rsidRPr="007A3B38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Academic Reference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</w:pPr>
            <w:hyperlink r:id="rId26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http://ar.cnki.net/ACADREF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  <w:u w:val="single"/>
              </w:rPr>
            </w:pPr>
            <w:r>
              <w:rPr>
                <w:color w:val="000000" w:themeColor="text1"/>
                <w:sz w:val="28"/>
                <w:szCs w:val="28"/>
              </w:rPr>
              <w:t>Пакет баз данных компании EBSCO Publishing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</w:rPr>
              <w:t>крупнейшего агрегатора научных ресурсов ведущих издательств мира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7">
              <w:r w:rsidR="009726E4">
                <w:rPr>
                  <w:color w:val="000000" w:themeColor="text1"/>
                  <w:sz w:val="28"/>
                  <w:szCs w:val="28"/>
                </w:rPr>
                <w:t>http://search.ebscohost.com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pacing w:val="-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Э</w:t>
            </w:r>
            <w:r>
              <w:rPr>
                <w:rStyle w:val="af"/>
                <w:b w:val="0"/>
                <w:color w:val="000000" w:themeColor="text1"/>
                <w:sz w:val="28"/>
                <w:szCs w:val="28"/>
              </w:rPr>
              <w:t xml:space="preserve">лектронная коллекция книг издательства </w:t>
            </w:r>
            <w:r>
              <w:rPr>
                <w:rStyle w:val="af"/>
                <w:b w:val="0"/>
                <w:color w:val="000000" w:themeColor="text1"/>
                <w:sz w:val="28"/>
                <w:szCs w:val="28"/>
                <w:lang w:val="en-US"/>
              </w:rPr>
              <w:t>Springer</w:t>
            </w:r>
            <w:r>
              <w:rPr>
                <w:rStyle w:val="af"/>
                <w:b w:val="0"/>
                <w:color w:val="000000" w:themeColor="text1"/>
                <w:sz w:val="28"/>
                <w:szCs w:val="28"/>
              </w:rPr>
              <w:t>:</w:t>
            </w:r>
            <w:r>
              <w:rPr>
                <w:rStyle w:val="a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"/>
                <w:sz w:val="28"/>
                <w:szCs w:val="28"/>
                <w:lang w:val="en-US"/>
              </w:rPr>
              <w:t>Springer</w:t>
            </w:r>
            <w:r>
              <w:rPr>
                <w:color w:val="000000" w:themeColor="text1"/>
                <w:spacing w:val="-1"/>
                <w:sz w:val="28"/>
                <w:szCs w:val="28"/>
              </w:rPr>
              <w:t xml:space="preserve"> eBooks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8"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link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springer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com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rStyle w:val="af"/>
                <w:b w:val="0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      </w:r>
            <w:r>
              <w:rPr>
                <w:rStyle w:val="af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7A3B38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9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eduvideo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online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</w:tbl>
    <w:p w:rsidR="00F6783F" w:rsidRDefault="00F6783F">
      <w:pPr>
        <w:jc w:val="both"/>
        <w:rPr>
          <w:color w:val="000000" w:themeColor="text1"/>
          <w:sz w:val="28"/>
          <w:szCs w:val="28"/>
        </w:rPr>
      </w:pP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25" w:name="_Toc438044944"/>
      <w:bookmarkStart w:id="26" w:name="_Toc131680813"/>
      <w:r>
        <w:rPr>
          <w:rFonts w:ascii="Times New Roman" w:hAnsi="Times New Roman"/>
          <w:color w:val="000000" w:themeColor="text1"/>
          <w:sz w:val="28"/>
          <w:szCs w:val="28"/>
        </w:rPr>
        <w:t xml:space="preserve">10. Методические указания для обучающихся по освоению </w:t>
      </w:r>
      <w:bookmarkStart w:id="27" w:name="bookmark102"/>
      <w:r>
        <w:rPr>
          <w:rFonts w:ascii="Times New Roman" w:hAnsi="Times New Roman"/>
          <w:color w:val="000000" w:themeColor="text1"/>
          <w:sz w:val="28"/>
          <w:szCs w:val="28"/>
        </w:rPr>
        <w:t>дисциплины</w:t>
      </w:r>
      <w:bookmarkEnd w:id="25"/>
      <w:bookmarkEnd w:id="26"/>
      <w:bookmarkEnd w:id="27"/>
    </w:p>
    <w:p w:rsidR="00F6783F" w:rsidRDefault="009726E4">
      <w:pPr>
        <w:pStyle w:val="p11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время. 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реализации различных видов учебной работы применяются активные и интерактивные методов обучения, такие как организация дискуссий, разбор ситуативных задач.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Структура курса «Введение в специальность» включает лекции, семинарские занятия и самостоятельную работу студентов. 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Лекции по данному курсу сопровождаются слайдами. Проведение семинаров предполагает как индивидуальную, так и групповую форму организации работы. 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каждом семинарском занятии для закрепления пройдённого материала студентам задаётся один небольшой вопрос, требующий чёткого понимания пройдённого материала, для ответа на который отводится не более 5-10 минут.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Основные формы внеаудиторной самостоятельной работы студентов по курсу: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изучение вопросов, вынесенных на самостоятельную проработку;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к лекциям и выполнение домашних заданий к семинарским занятиям;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подготовка к проведению </w:t>
      </w:r>
      <w:r>
        <w:rPr>
          <w:color w:val="000000" w:themeColor="text1"/>
          <w:sz w:val="28"/>
          <w:szCs w:val="28"/>
          <w:lang w:val="en-US"/>
        </w:rPr>
        <w:t>world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caf</w:t>
      </w:r>
      <w:r>
        <w:rPr>
          <w:color w:val="000000" w:themeColor="text1"/>
          <w:sz w:val="28"/>
          <w:szCs w:val="28"/>
        </w:rPr>
        <w:t xml:space="preserve">é по предложенным темам; 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к выполнению ситуационных заданий;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к встречам с представителями органов государственного управления и местного самоуправления;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тестирование в порядке самоконтроля.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</w:t>
      </w:r>
    </w:p>
    <w:p w:rsidR="00F6783F" w:rsidRDefault="009726E4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изучении курса «Введение в специальность», студенты должны активно пользоваться информационными ресурсами, рекомендуемыми преподавателем, а также самостоятельно отбирать и изучать материалы, вызывающей особый интерес.</w:t>
      </w:r>
    </w:p>
    <w:p w:rsidR="00F6783F" w:rsidRDefault="009726E4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Студенты должны в разной степени проявлять активность на каждом семинарском занятии. </w:t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bCs w:val="0"/>
          <w:sz w:val="28"/>
        </w:rPr>
      </w:pPr>
      <w:bookmarkStart w:id="28" w:name="_Toc131680814"/>
      <w:r>
        <w:rPr>
          <w:rFonts w:ascii="Times New Roman" w:hAnsi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  <w:r>
        <w:rPr>
          <w:rFonts w:ascii="Times New Roman" w:hAnsi="Times New Roman"/>
          <w:sz w:val="28"/>
        </w:rPr>
        <w:t xml:space="preserve"> </w:t>
      </w:r>
    </w:p>
    <w:p w:rsidR="00F6783F" w:rsidRDefault="009726E4">
      <w:pPr>
        <w:ind w:firstLine="709"/>
        <w:rPr>
          <w:rFonts w:eastAsia="Calibri"/>
          <w:b/>
          <w:bCs/>
          <w:kern w:val="2"/>
          <w:sz w:val="28"/>
        </w:rPr>
      </w:pPr>
      <w:bookmarkStart w:id="29" w:name="_Toc531686467"/>
      <w:bookmarkStart w:id="30" w:name="_Toc531614950"/>
      <w:r>
        <w:rPr>
          <w:rFonts w:eastAsia="Calibri"/>
          <w:b/>
          <w:bCs/>
          <w:kern w:val="2"/>
          <w:sz w:val="28"/>
        </w:rPr>
        <w:t>11.1. Комплект лицензионного программного обеспечения:</w:t>
      </w:r>
      <w:bookmarkEnd w:id="29"/>
      <w:bookmarkEnd w:id="30"/>
    </w:p>
    <w:p w:rsidR="00F6783F" w:rsidRPr="007A3B38" w:rsidRDefault="009726E4">
      <w:pPr>
        <w:ind w:firstLine="709"/>
        <w:rPr>
          <w:rFonts w:eastAsia="Calibri"/>
          <w:bCs/>
          <w:kern w:val="2"/>
          <w:sz w:val="28"/>
          <w:lang w:val="en-US"/>
        </w:rPr>
      </w:pPr>
      <w:bookmarkStart w:id="31" w:name="_Toc531686468"/>
      <w:bookmarkStart w:id="32" w:name="_Toc531614951"/>
      <w:r w:rsidRPr="007A3B38">
        <w:rPr>
          <w:rFonts w:eastAsia="Calibri"/>
          <w:bCs/>
          <w:kern w:val="2"/>
          <w:sz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lang w:val="en-US"/>
        </w:rPr>
        <w:t>Windows</w:t>
      </w:r>
      <w:r w:rsidRPr="007A3B38">
        <w:rPr>
          <w:rFonts w:eastAsia="Calibri"/>
          <w:bCs/>
          <w:kern w:val="2"/>
          <w:sz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lang w:val="en-US"/>
        </w:rPr>
        <w:t>Microsoft</w:t>
      </w:r>
      <w:r w:rsidRPr="007A3B38">
        <w:rPr>
          <w:rFonts w:eastAsia="Calibri"/>
          <w:bCs/>
          <w:kern w:val="2"/>
          <w:sz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lang w:val="en-US"/>
        </w:rPr>
        <w:t>Office</w:t>
      </w:r>
      <w:r w:rsidRPr="007A3B38">
        <w:rPr>
          <w:rFonts w:eastAsia="Calibri"/>
          <w:bCs/>
          <w:kern w:val="2"/>
          <w:sz w:val="28"/>
          <w:lang w:val="en-US"/>
        </w:rPr>
        <w:t>.</w:t>
      </w:r>
      <w:bookmarkEnd w:id="31"/>
      <w:bookmarkEnd w:id="32"/>
    </w:p>
    <w:p w:rsidR="00F6783F" w:rsidRPr="007A3B38" w:rsidRDefault="009726E4">
      <w:pPr>
        <w:ind w:firstLine="709"/>
        <w:rPr>
          <w:rFonts w:eastAsia="Calibri"/>
          <w:bCs/>
          <w:kern w:val="2"/>
          <w:sz w:val="28"/>
          <w:lang w:val="en-US"/>
        </w:rPr>
      </w:pPr>
      <w:bookmarkStart w:id="33" w:name="_Toc531686469"/>
      <w:bookmarkStart w:id="34" w:name="_Toc531614952"/>
      <w:r w:rsidRPr="007A3B38">
        <w:rPr>
          <w:rFonts w:eastAsia="Calibri"/>
          <w:bCs/>
          <w:kern w:val="2"/>
          <w:sz w:val="28"/>
          <w:lang w:val="en-US"/>
        </w:rPr>
        <w:t xml:space="preserve">2. </w:t>
      </w:r>
      <w:r>
        <w:rPr>
          <w:rFonts w:eastAsia="Calibri"/>
          <w:bCs/>
          <w:kern w:val="2"/>
          <w:sz w:val="28"/>
        </w:rPr>
        <w:t>Антивирус</w:t>
      </w:r>
      <w:r w:rsidRPr="007A3B38">
        <w:rPr>
          <w:rFonts w:eastAsia="Calibri"/>
          <w:bCs/>
          <w:kern w:val="2"/>
          <w:sz w:val="28"/>
          <w:lang w:val="en-US"/>
        </w:rPr>
        <w:t xml:space="preserve"> </w:t>
      </w:r>
      <w:bookmarkStart w:id="35" w:name="_GoBack"/>
      <w:bookmarkEnd w:id="33"/>
      <w:bookmarkEnd w:id="34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35"/>
    </w:p>
    <w:p w:rsidR="00F6783F" w:rsidRDefault="009726E4">
      <w:pPr>
        <w:ind w:firstLine="709"/>
        <w:rPr>
          <w:rFonts w:eastAsia="Calibri"/>
          <w:bCs/>
          <w:kern w:val="2"/>
          <w:sz w:val="28"/>
        </w:rPr>
      </w:pPr>
      <w:bookmarkStart w:id="36" w:name="_Toc531686470"/>
      <w:bookmarkStart w:id="37" w:name="_Toc531614953"/>
      <w:r w:rsidRPr="007A3B38">
        <w:rPr>
          <w:rFonts w:eastAsia="Calibri"/>
          <w:b/>
          <w:bCs/>
          <w:kern w:val="2"/>
          <w:sz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</w:rPr>
        <w:t>Современные профессиональные базы данных и информационные справочные системы</w:t>
      </w:r>
      <w:bookmarkEnd w:id="36"/>
      <w:bookmarkEnd w:id="37"/>
    </w:p>
    <w:p w:rsidR="00F6783F" w:rsidRDefault="009726E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t>1. Информационно-правовая система «Консультант Плюс»</w:t>
      </w:r>
    </w:p>
    <w:p w:rsidR="00F6783F" w:rsidRDefault="009726E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</w:rPr>
      </w:pPr>
      <w:r>
        <w:rPr>
          <w:rFonts w:eastAsia="Calibri"/>
          <w:b/>
          <w:bCs/>
          <w:sz w:val="28"/>
        </w:rPr>
        <w:t>11.3. Сертифицированные программные и аппаратные средства защиты информации</w:t>
      </w:r>
    </w:p>
    <w:p w:rsidR="00F6783F" w:rsidRDefault="009726E4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>Указанные средства не используются.</w:t>
      </w:r>
    </w:p>
    <w:p w:rsidR="00F6783F" w:rsidRDefault="00F6783F">
      <w:pPr>
        <w:spacing w:line="360" w:lineRule="auto"/>
        <w:ind w:firstLine="709"/>
        <w:jc w:val="both"/>
        <w:rPr>
          <w:bCs/>
          <w:sz w:val="18"/>
        </w:rPr>
      </w:pP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bCs w:val="0"/>
          <w:sz w:val="28"/>
        </w:rPr>
      </w:pPr>
      <w:bookmarkStart w:id="38" w:name="_Toc438044945"/>
      <w:bookmarkStart w:id="39" w:name="_Toc433717594"/>
      <w:bookmarkStart w:id="40" w:name="_Toc131680815"/>
      <w:r>
        <w:rPr>
          <w:rFonts w:ascii="Times New Roman" w:hAnsi="Times New Roman"/>
          <w:sz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  <w:bookmarkEnd w:id="40"/>
    </w:p>
    <w:p w:rsidR="00F6783F" w:rsidRDefault="009726E4">
      <w:pPr>
        <w:tabs>
          <w:tab w:val="left" w:pos="0"/>
          <w:tab w:val="left" w:pos="1134"/>
          <w:tab w:val="right" w:pos="9355"/>
        </w:tabs>
        <w:suppressAutoHyphens/>
        <w:spacing w:line="348" w:lineRule="auto"/>
        <w:ind w:firstLine="709"/>
        <w:jc w:val="both"/>
        <w:rPr>
          <w:rFonts w:eastAsia="Arial Unicode MS"/>
          <w:color w:val="000000" w:themeColor="text1"/>
          <w:kern w:val="2"/>
          <w:sz w:val="28"/>
          <w:szCs w:val="28"/>
        </w:rPr>
      </w:pPr>
      <w:r>
        <w:rPr>
          <w:rFonts w:eastAsia="Arial Unicode MS"/>
          <w:color w:val="000000" w:themeColor="text1"/>
          <w:kern w:val="2"/>
          <w:sz w:val="28"/>
          <w:szCs w:val="28"/>
        </w:rPr>
        <w:t>Обучающимся обеспечен доступ к современным базам данных и поисковым системам через образовательный портал Финансового университета, в компьютерных классах и библиотеке Финуниверситета, а также удалённый доступ.</w:t>
      </w:r>
    </w:p>
    <w:sectPr w:rsidR="00F6783F">
      <w:footerReference w:type="even" r:id="rId30"/>
      <w:footerReference w:type="default" r:id="rId31"/>
      <w:pgSz w:w="11906" w:h="16838"/>
      <w:pgMar w:top="1134" w:right="851" w:bottom="1134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B38" w:rsidRDefault="007A3B38">
      <w:r>
        <w:separator/>
      </w:r>
    </w:p>
  </w:endnote>
  <w:endnote w:type="continuationSeparator" w:id="0">
    <w:p w:rsidR="007A3B38" w:rsidRDefault="007A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PetersburgC"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B38" w:rsidRDefault="007A3B38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A3B38" w:rsidRDefault="007A3B38">
                          <w:pPr>
                            <w:pStyle w:val="a4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2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089316"/>
      <w:docPartObj>
        <w:docPartGallery w:val="Page Numbers (Bottom of Page)"/>
        <w:docPartUnique/>
      </w:docPartObj>
    </w:sdtPr>
    <w:sdtContent>
      <w:p w:rsidR="007A3B38" w:rsidRDefault="007A3B38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E7FAF">
          <w:rPr>
            <w:noProof/>
          </w:rPr>
          <w:t>21</w:t>
        </w:r>
        <w:r>
          <w:fldChar w:fldCharType="end"/>
        </w:r>
      </w:p>
    </w:sdtContent>
  </w:sdt>
  <w:p w:rsidR="007A3B38" w:rsidRDefault="007A3B3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B38" w:rsidRDefault="007A3B38">
      <w:r>
        <w:separator/>
      </w:r>
    </w:p>
  </w:footnote>
  <w:footnote w:type="continuationSeparator" w:id="0">
    <w:p w:rsidR="007A3B38" w:rsidRDefault="007A3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B3AE3"/>
    <w:multiLevelType w:val="multilevel"/>
    <w:tmpl w:val="D2C8C7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D50FAE"/>
    <w:multiLevelType w:val="multilevel"/>
    <w:tmpl w:val="6E6A545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01763C"/>
    <w:multiLevelType w:val="multilevel"/>
    <w:tmpl w:val="46FA50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5B452AC3"/>
    <w:multiLevelType w:val="multilevel"/>
    <w:tmpl w:val="6EA2DE30"/>
    <w:lvl w:ilvl="0">
      <w:start w:val="1"/>
      <w:numFmt w:val="russianLow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F71A4E"/>
    <w:multiLevelType w:val="multilevel"/>
    <w:tmpl w:val="B5E6B93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 w:val="0"/>
        <w:color w:val="000000" w:themeColor="text1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9" w:hanging="180"/>
      </w:pPr>
    </w:lvl>
  </w:abstractNum>
  <w:abstractNum w:abstractNumId="5" w15:restartNumberingAfterBreak="0">
    <w:nsid w:val="78996722"/>
    <w:multiLevelType w:val="multilevel"/>
    <w:tmpl w:val="C75246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C5A49AC"/>
    <w:multiLevelType w:val="multilevel"/>
    <w:tmpl w:val="14A8D26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83F"/>
    <w:rsid w:val="00020F96"/>
    <w:rsid w:val="00530463"/>
    <w:rsid w:val="006249E3"/>
    <w:rsid w:val="007A3B38"/>
    <w:rsid w:val="009726E4"/>
    <w:rsid w:val="009E7FAF"/>
    <w:rsid w:val="00B62284"/>
    <w:rsid w:val="00F6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4CF8A"/>
  <w15:docId w15:val="{99B8407E-3DD0-4A49-8F33-4BDD1E11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6C9"/>
    <w:pPr>
      <w:suppressAutoHyphens w:val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36C9"/>
    <w:pPr>
      <w:keepNext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F3C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736C9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qFormat/>
    <w:rsid w:val="002736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736C9"/>
    <w:rPr>
      <w:rFonts w:ascii="Calibri Light" w:eastAsia="Times New Roman" w:hAnsi="Calibri Light" w:cs="Times New Roman"/>
      <w:b/>
      <w:bCs/>
      <w:kern w:val="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2736C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736C9"/>
    <w:rPr>
      <w:rFonts w:eastAsia="Times New Roman" w:cs="Times New Roman"/>
      <w:b/>
      <w:bCs/>
      <w:szCs w:val="28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qFormat/>
    <w:rsid w:val="002736C9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6"/>
    <w:qFormat/>
    <w:rsid w:val="002736C9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qFormat/>
    <w:rsid w:val="002736C9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AD6A11"/>
    <w:rPr>
      <w:color w:val="0000FF" w:themeColor="hyperlink"/>
      <w:u w:val="single"/>
    </w:rPr>
  </w:style>
  <w:style w:type="character" w:customStyle="1" w:styleId="a8">
    <w:name w:val="Текст выноски Знак"/>
    <w:basedOn w:val="a0"/>
    <w:link w:val="a9"/>
    <w:qFormat/>
    <w:rsid w:val="002736C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s1">
    <w:name w:val="s1"/>
    <w:qFormat/>
    <w:rsid w:val="002736C9"/>
    <w:rPr>
      <w:rFonts w:cs="Times New Roman"/>
    </w:rPr>
  </w:style>
  <w:style w:type="character" w:customStyle="1" w:styleId="s2">
    <w:name w:val="s2"/>
    <w:qFormat/>
    <w:rsid w:val="002736C9"/>
    <w:rPr>
      <w:rFonts w:cs="Times New Roman"/>
    </w:rPr>
  </w:style>
  <w:style w:type="character" w:customStyle="1" w:styleId="s7">
    <w:name w:val="s7"/>
    <w:qFormat/>
    <w:rsid w:val="002736C9"/>
    <w:rPr>
      <w:rFonts w:cs="Times New Roman"/>
    </w:rPr>
  </w:style>
  <w:style w:type="character" w:customStyle="1" w:styleId="s3">
    <w:name w:val="s3"/>
    <w:qFormat/>
    <w:rsid w:val="002736C9"/>
    <w:rPr>
      <w:rFonts w:cs="Times New Roman"/>
    </w:rPr>
  </w:style>
  <w:style w:type="character" w:customStyle="1" w:styleId="s10">
    <w:name w:val="s10"/>
    <w:qFormat/>
    <w:rsid w:val="002736C9"/>
    <w:rPr>
      <w:rFonts w:cs="Times New Roman"/>
    </w:rPr>
  </w:style>
  <w:style w:type="character" w:customStyle="1" w:styleId="s11">
    <w:name w:val="s11"/>
    <w:qFormat/>
    <w:rsid w:val="002736C9"/>
    <w:rPr>
      <w:rFonts w:cs="Times New Roman"/>
    </w:rPr>
  </w:style>
  <w:style w:type="character" w:customStyle="1" w:styleId="s12">
    <w:name w:val="s12"/>
    <w:qFormat/>
    <w:rsid w:val="002736C9"/>
    <w:rPr>
      <w:rFonts w:cs="Times New Roman"/>
    </w:rPr>
  </w:style>
  <w:style w:type="character" w:customStyle="1" w:styleId="s9">
    <w:name w:val="s9"/>
    <w:qFormat/>
    <w:rsid w:val="002736C9"/>
    <w:rPr>
      <w:rFonts w:cs="Times New Roman"/>
    </w:rPr>
  </w:style>
  <w:style w:type="character" w:customStyle="1" w:styleId="s13">
    <w:name w:val="s13"/>
    <w:qFormat/>
    <w:rsid w:val="002736C9"/>
    <w:rPr>
      <w:rFonts w:cs="Times New Roman"/>
    </w:rPr>
  </w:style>
  <w:style w:type="character" w:customStyle="1" w:styleId="s14">
    <w:name w:val="s14"/>
    <w:qFormat/>
    <w:rsid w:val="002736C9"/>
    <w:rPr>
      <w:rFonts w:cs="Times New Roman"/>
    </w:rPr>
  </w:style>
  <w:style w:type="character" w:customStyle="1" w:styleId="s15">
    <w:name w:val="s15"/>
    <w:qFormat/>
    <w:rsid w:val="002736C9"/>
    <w:rPr>
      <w:rFonts w:cs="Times New Roman"/>
    </w:rPr>
  </w:style>
  <w:style w:type="character" w:customStyle="1" w:styleId="s16">
    <w:name w:val="s16"/>
    <w:qFormat/>
    <w:rsid w:val="002736C9"/>
    <w:rPr>
      <w:rFonts w:cs="Times New Roman"/>
    </w:rPr>
  </w:style>
  <w:style w:type="character" w:customStyle="1" w:styleId="s17">
    <w:name w:val="s17"/>
    <w:qFormat/>
    <w:rsid w:val="002736C9"/>
    <w:rPr>
      <w:rFonts w:cs="Times New Roman"/>
    </w:rPr>
  </w:style>
  <w:style w:type="character" w:customStyle="1" w:styleId="s18">
    <w:name w:val="s18"/>
    <w:qFormat/>
    <w:rsid w:val="002736C9"/>
    <w:rPr>
      <w:rFonts w:cs="Times New Roman"/>
    </w:rPr>
  </w:style>
  <w:style w:type="character" w:customStyle="1" w:styleId="s19">
    <w:name w:val="s19"/>
    <w:qFormat/>
    <w:rsid w:val="002736C9"/>
    <w:rPr>
      <w:rFonts w:cs="Times New Roman"/>
    </w:rPr>
  </w:style>
  <w:style w:type="character" w:customStyle="1" w:styleId="s20">
    <w:name w:val="s20"/>
    <w:qFormat/>
    <w:rsid w:val="002736C9"/>
    <w:rPr>
      <w:rFonts w:cs="Times New Roman"/>
    </w:rPr>
  </w:style>
  <w:style w:type="character" w:customStyle="1" w:styleId="s21">
    <w:name w:val="s21"/>
    <w:qFormat/>
    <w:rsid w:val="002736C9"/>
    <w:rPr>
      <w:rFonts w:cs="Times New Roman"/>
    </w:rPr>
  </w:style>
  <w:style w:type="character" w:customStyle="1" w:styleId="s5">
    <w:name w:val="s5"/>
    <w:qFormat/>
    <w:rsid w:val="002736C9"/>
    <w:rPr>
      <w:rFonts w:cs="Times New Roman"/>
    </w:rPr>
  </w:style>
  <w:style w:type="character" w:customStyle="1" w:styleId="FontStyle429">
    <w:name w:val="Font Style429"/>
    <w:qFormat/>
    <w:rsid w:val="002736C9"/>
    <w:rPr>
      <w:rFonts w:ascii="Times New Roman" w:hAnsi="Times New Roman" w:cs="Times New Roman"/>
      <w:sz w:val="26"/>
      <w:szCs w:val="26"/>
    </w:rPr>
  </w:style>
  <w:style w:type="character" w:styleId="aa">
    <w:name w:val="annotation reference"/>
    <w:basedOn w:val="a0"/>
    <w:uiPriority w:val="99"/>
    <w:semiHidden/>
    <w:unhideWhenUsed/>
    <w:qFormat/>
    <w:rsid w:val="00E01B5A"/>
    <w:rPr>
      <w:sz w:val="16"/>
      <w:szCs w:val="16"/>
    </w:rPr>
  </w:style>
  <w:style w:type="character" w:customStyle="1" w:styleId="ab">
    <w:name w:val="Текст примечания Знак"/>
    <w:basedOn w:val="a0"/>
    <w:link w:val="ac"/>
    <w:uiPriority w:val="99"/>
    <w:semiHidden/>
    <w:qFormat/>
    <w:rsid w:val="00E01B5A"/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rsid w:val="00E01B5A"/>
    <w:rPr>
      <w:rFonts w:eastAsia="Times New Roman" w:cs="Times New Roman"/>
      <w:b/>
      <w:bCs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7D7481"/>
    <w:rPr>
      <w:b/>
      <w:bCs/>
    </w:rPr>
  </w:style>
  <w:style w:type="character" w:styleId="af0">
    <w:name w:val="Emphasis"/>
    <w:uiPriority w:val="20"/>
    <w:qFormat/>
    <w:rsid w:val="007D7481"/>
    <w:rPr>
      <w:i/>
      <w:iCs/>
    </w:rPr>
  </w:style>
  <w:style w:type="character" w:customStyle="1" w:styleId="af1">
    <w:name w:val="Верхний колонтитул Знак"/>
    <w:basedOn w:val="a0"/>
    <w:link w:val="af2"/>
    <w:uiPriority w:val="99"/>
    <w:qFormat/>
    <w:rsid w:val="006D4659"/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Текст сноски Знак"/>
    <w:basedOn w:val="a0"/>
    <w:uiPriority w:val="99"/>
    <w:semiHidden/>
    <w:qFormat/>
    <w:rsid w:val="007B6F91"/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7B6F91"/>
    <w:rPr>
      <w:vertAlign w:val="superscript"/>
    </w:rPr>
  </w:style>
  <w:style w:type="character" w:customStyle="1" w:styleId="11">
    <w:name w:val="Текст сноски Знак1"/>
    <w:link w:val="af5"/>
    <w:qFormat/>
    <w:locked/>
    <w:rsid w:val="007B6F91"/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Абзац списка Знак"/>
    <w:link w:val="af7"/>
    <w:uiPriority w:val="34"/>
    <w:qFormat/>
    <w:locked/>
    <w:rsid w:val="0056382C"/>
    <w:rPr>
      <w:rFonts w:eastAsia="Times New Roman" w:cs="Times New Roman"/>
      <w:sz w:val="24"/>
      <w:szCs w:val="24"/>
      <w:lang w:eastAsia="ru-RU"/>
    </w:rPr>
  </w:style>
  <w:style w:type="character" w:customStyle="1" w:styleId="af8">
    <w:name w:val="Заголовок Знак"/>
    <w:basedOn w:val="a0"/>
    <w:link w:val="af9"/>
    <w:qFormat/>
    <w:rsid w:val="008F17B7"/>
    <w:rPr>
      <w:rFonts w:eastAsia="Times New Roman" w:cs="Times New Roman"/>
      <w:b/>
      <w:szCs w:val="20"/>
      <w:lang w:eastAsia="ru-RU"/>
    </w:rPr>
  </w:style>
  <w:style w:type="character" w:customStyle="1" w:styleId="21">
    <w:name w:val="Основной текст (2)_"/>
    <w:basedOn w:val="a0"/>
    <w:link w:val="22"/>
    <w:qFormat/>
    <w:rsid w:val="008F17B7"/>
    <w:rPr>
      <w:rFonts w:eastAsia="Times New Roman" w:cs="Times New Roman"/>
      <w:szCs w:val="28"/>
      <w:shd w:val="clear" w:color="auto" w:fill="FFFFFF"/>
    </w:rPr>
  </w:style>
  <w:style w:type="character" w:customStyle="1" w:styleId="afa">
    <w:name w:val="Основной текст с отступом Знак"/>
    <w:basedOn w:val="a0"/>
    <w:link w:val="afb"/>
    <w:qFormat/>
    <w:rsid w:val="00B862C1"/>
    <w:rPr>
      <w:rFonts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FF3C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c">
    <w:name w:val="Посещённая гиперссылка"/>
    <w:rPr>
      <w:color w:val="800000"/>
      <w:u w:val="single"/>
    </w:rPr>
  </w:style>
  <w:style w:type="character" w:customStyle="1" w:styleId="afd">
    <w:name w:val="Ссылка указателя"/>
    <w:qFormat/>
  </w:style>
  <w:style w:type="paragraph" w:styleId="af9">
    <w:name w:val="Title"/>
    <w:basedOn w:val="a"/>
    <w:next w:val="a6"/>
    <w:link w:val="af8"/>
    <w:qFormat/>
    <w:rsid w:val="008F17B7"/>
    <w:pPr>
      <w:jc w:val="center"/>
    </w:pPr>
    <w:rPr>
      <w:b/>
      <w:sz w:val="28"/>
      <w:szCs w:val="20"/>
    </w:rPr>
  </w:style>
  <w:style w:type="paragraph" w:styleId="a6">
    <w:name w:val="Body Text"/>
    <w:basedOn w:val="a"/>
    <w:link w:val="a5"/>
    <w:rsid w:val="002736C9"/>
    <w:pPr>
      <w:spacing w:after="120"/>
    </w:pPr>
  </w:style>
  <w:style w:type="paragraph" w:styleId="afe">
    <w:name w:val="List"/>
    <w:basedOn w:val="a6"/>
    <w:rPr>
      <w:rFonts w:cs="Noto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f0">
    <w:name w:val="index heading"/>
    <w:basedOn w:val="af9"/>
  </w:style>
  <w:style w:type="paragraph" w:customStyle="1" w:styleId="aff1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2736C9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8"/>
    <w:qFormat/>
    <w:rsid w:val="002736C9"/>
    <w:rPr>
      <w:rFonts w:ascii="Tahoma" w:hAnsi="Tahoma"/>
      <w:sz w:val="16"/>
      <w:szCs w:val="16"/>
    </w:rPr>
  </w:style>
  <w:style w:type="paragraph" w:customStyle="1" w:styleId="p11">
    <w:name w:val="p11"/>
    <w:basedOn w:val="a"/>
    <w:qFormat/>
    <w:rsid w:val="002736C9"/>
    <w:pPr>
      <w:spacing w:beforeAutospacing="1" w:afterAutospacing="1"/>
    </w:pPr>
  </w:style>
  <w:style w:type="paragraph" w:customStyle="1" w:styleId="p1">
    <w:name w:val="p1"/>
    <w:basedOn w:val="a"/>
    <w:qFormat/>
    <w:rsid w:val="002736C9"/>
    <w:pPr>
      <w:spacing w:beforeAutospacing="1" w:afterAutospacing="1"/>
    </w:pPr>
  </w:style>
  <w:style w:type="paragraph" w:customStyle="1" w:styleId="p2">
    <w:name w:val="p2"/>
    <w:basedOn w:val="a"/>
    <w:qFormat/>
    <w:rsid w:val="002736C9"/>
    <w:pPr>
      <w:spacing w:beforeAutospacing="1" w:afterAutospacing="1"/>
    </w:pPr>
  </w:style>
  <w:style w:type="paragraph" w:customStyle="1" w:styleId="p8">
    <w:name w:val="p8"/>
    <w:basedOn w:val="a"/>
    <w:qFormat/>
    <w:rsid w:val="002736C9"/>
    <w:pPr>
      <w:spacing w:beforeAutospacing="1" w:afterAutospacing="1"/>
    </w:pPr>
  </w:style>
  <w:style w:type="paragraph" w:customStyle="1" w:styleId="p15">
    <w:name w:val="p15"/>
    <w:basedOn w:val="a"/>
    <w:qFormat/>
    <w:rsid w:val="002736C9"/>
    <w:pPr>
      <w:spacing w:beforeAutospacing="1" w:afterAutospacing="1"/>
    </w:pPr>
  </w:style>
  <w:style w:type="paragraph" w:customStyle="1" w:styleId="p16">
    <w:name w:val="p16"/>
    <w:basedOn w:val="a"/>
    <w:qFormat/>
    <w:rsid w:val="002736C9"/>
    <w:pPr>
      <w:spacing w:beforeAutospacing="1" w:afterAutospacing="1"/>
    </w:pPr>
  </w:style>
  <w:style w:type="paragraph" w:customStyle="1" w:styleId="p18">
    <w:name w:val="p18"/>
    <w:basedOn w:val="a"/>
    <w:qFormat/>
    <w:rsid w:val="002736C9"/>
    <w:pPr>
      <w:spacing w:beforeAutospacing="1" w:afterAutospacing="1"/>
    </w:pPr>
  </w:style>
  <w:style w:type="paragraph" w:customStyle="1" w:styleId="p6">
    <w:name w:val="p6"/>
    <w:basedOn w:val="a"/>
    <w:qFormat/>
    <w:rsid w:val="002736C9"/>
    <w:pPr>
      <w:spacing w:beforeAutospacing="1" w:afterAutospacing="1"/>
    </w:pPr>
  </w:style>
  <w:style w:type="paragraph" w:customStyle="1" w:styleId="p7">
    <w:name w:val="p7"/>
    <w:basedOn w:val="a"/>
    <w:qFormat/>
    <w:rsid w:val="002736C9"/>
    <w:pPr>
      <w:spacing w:beforeAutospacing="1" w:afterAutospacing="1"/>
    </w:pPr>
  </w:style>
  <w:style w:type="paragraph" w:customStyle="1" w:styleId="p17">
    <w:name w:val="p17"/>
    <w:basedOn w:val="a"/>
    <w:qFormat/>
    <w:rsid w:val="002736C9"/>
    <w:pPr>
      <w:spacing w:beforeAutospacing="1" w:afterAutospacing="1"/>
    </w:pPr>
  </w:style>
  <w:style w:type="paragraph" w:customStyle="1" w:styleId="p20">
    <w:name w:val="p20"/>
    <w:basedOn w:val="a"/>
    <w:qFormat/>
    <w:rsid w:val="002736C9"/>
    <w:pPr>
      <w:spacing w:beforeAutospacing="1" w:afterAutospacing="1"/>
    </w:pPr>
  </w:style>
  <w:style w:type="paragraph" w:customStyle="1" w:styleId="p12">
    <w:name w:val="p12"/>
    <w:basedOn w:val="a"/>
    <w:qFormat/>
    <w:rsid w:val="002736C9"/>
    <w:pPr>
      <w:spacing w:beforeAutospacing="1" w:afterAutospacing="1"/>
    </w:pPr>
  </w:style>
  <w:style w:type="paragraph" w:customStyle="1" w:styleId="p21">
    <w:name w:val="p21"/>
    <w:basedOn w:val="a"/>
    <w:qFormat/>
    <w:rsid w:val="002736C9"/>
    <w:pPr>
      <w:spacing w:beforeAutospacing="1" w:afterAutospacing="1"/>
    </w:pPr>
  </w:style>
  <w:style w:type="paragraph" w:customStyle="1" w:styleId="p22">
    <w:name w:val="p22"/>
    <w:basedOn w:val="a"/>
    <w:qFormat/>
    <w:rsid w:val="002736C9"/>
    <w:pPr>
      <w:spacing w:beforeAutospacing="1" w:afterAutospacing="1"/>
    </w:pPr>
  </w:style>
  <w:style w:type="paragraph" w:customStyle="1" w:styleId="p23">
    <w:name w:val="p23"/>
    <w:basedOn w:val="a"/>
    <w:qFormat/>
    <w:rsid w:val="002736C9"/>
    <w:pPr>
      <w:spacing w:beforeAutospacing="1" w:afterAutospacing="1"/>
    </w:pPr>
  </w:style>
  <w:style w:type="paragraph" w:customStyle="1" w:styleId="p24">
    <w:name w:val="p24"/>
    <w:basedOn w:val="a"/>
    <w:qFormat/>
    <w:rsid w:val="002736C9"/>
    <w:pPr>
      <w:spacing w:beforeAutospacing="1" w:afterAutospacing="1"/>
    </w:pPr>
  </w:style>
  <w:style w:type="paragraph" w:customStyle="1" w:styleId="p25">
    <w:name w:val="p25"/>
    <w:basedOn w:val="a"/>
    <w:qFormat/>
    <w:rsid w:val="002736C9"/>
    <w:pPr>
      <w:spacing w:beforeAutospacing="1" w:afterAutospacing="1"/>
    </w:pPr>
  </w:style>
  <w:style w:type="paragraph" w:customStyle="1" w:styleId="p10">
    <w:name w:val="p10"/>
    <w:basedOn w:val="a"/>
    <w:qFormat/>
    <w:rsid w:val="002736C9"/>
    <w:pPr>
      <w:spacing w:beforeAutospacing="1" w:afterAutospacing="1"/>
    </w:pPr>
  </w:style>
  <w:style w:type="paragraph" w:customStyle="1" w:styleId="p27">
    <w:name w:val="p27"/>
    <w:basedOn w:val="a"/>
    <w:qFormat/>
    <w:rsid w:val="002736C9"/>
    <w:pPr>
      <w:spacing w:beforeAutospacing="1" w:afterAutospacing="1"/>
    </w:pPr>
  </w:style>
  <w:style w:type="paragraph" w:customStyle="1" w:styleId="12">
    <w:name w:val="Обычный1"/>
    <w:qFormat/>
    <w:rsid w:val="002736C9"/>
    <w:pP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Style37">
    <w:name w:val="Style37"/>
    <w:basedOn w:val="a"/>
    <w:qFormat/>
    <w:rsid w:val="002736C9"/>
    <w:pPr>
      <w:widowControl w:val="0"/>
    </w:pPr>
  </w:style>
  <w:style w:type="paragraph" w:customStyle="1" w:styleId="Style10">
    <w:name w:val="Style10"/>
    <w:basedOn w:val="a"/>
    <w:qFormat/>
    <w:rsid w:val="002736C9"/>
    <w:pPr>
      <w:widowControl w:val="0"/>
    </w:pPr>
  </w:style>
  <w:style w:type="paragraph" w:styleId="aff2">
    <w:name w:val="TOC Heading"/>
    <w:basedOn w:val="1"/>
    <w:next w:val="a"/>
    <w:uiPriority w:val="39"/>
    <w:unhideWhenUsed/>
    <w:qFormat/>
    <w:rsid w:val="002736C9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3">
    <w:name w:val="toc 1"/>
    <w:basedOn w:val="a"/>
    <w:next w:val="a"/>
    <w:autoRedefine/>
    <w:uiPriority w:val="39"/>
    <w:rsid w:val="00DB1121"/>
    <w:pPr>
      <w:tabs>
        <w:tab w:val="left" w:pos="480"/>
        <w:tab w:val="right" w:leader="dot" w:pos="9060"/>
      </w:tabs>
    </w:pPr>
  </w:style>
  <w:style w:type="paragraph" w:styleId="31">
    <w:name w:val="toc 3"/>
    <w:basedOn w:val="a"/>
    <w:next w:val="a"/>
    <w:autoRedefine/>
    <w:uiPriority w:val="39"/>
    <w:rsid w:val="00B67F75"/>
    <w:pPr>
      <w:tabs>
        <w:tab w:val="right" w:leader="dot" w:pos="9060"/>
      </w:tabs>
      <w:ind w:left="480"/>
    </w:pPr>
  </w:style>
  <w:style w:type="paragraph" w:customStyle="1" w:styleId="Default">
    <w:name w:val="Default"/>
    <w:qFormat/>
    <w:rsid w:val="002736C9"/>
    <w:rPr>
      <w:rFonts w:eastAsia="Calibri" w:cs="Times New Roman"/>
      <w:color w:val="000000"/>
      <w:sz w:val="24"/>
      <w:szCs w:val="24"/>
    </w:rPr>
  </w:style>
  <w:style w:type="paragraph" w:styleId="ac">
    <w:name w:val="annotation text"/>
    <w:basedOn w:val="a"/>
    <w:link w:val="ab"/>
    <w:uiPriority w:val="99"/>
    <w:semiHidden/>
    <w:unhideWhenUsed/>
    <w:qFormat/>
    <w:rsid w:val="00E01B5A"/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E01B5A"/>
    <w:rPr>
      <w:b/>
      <w:bCs/>
    </w:rPr>
  </w:style>
  <w:style w:type="paragraph" w:customStyle="1" w:styleId="Style4">
    <w:name w:val="Style4"/>
    <w:basedOn w:val="a"/>
    <w:qFormat/>
    <w:rsid w:val="007D7481"/>
    <w:pPr>
      <w:widowControl w:val="0"/>
    </w:pPr>
    <w:rPr>
      <w:u w:val="single"/>
    </w:rPr>
  </w:style>
  <w:style w:type="paragraph" w:styleId="af2">
    <w:name w:val="header"/>
    <w:basedOn w:val="a"/>
    <w:link w:val="af1"/>
    <w:uiPriority w:val="99"/>
    <w:unhideWhenUsed/>
    <w:rsid w:val="006D4659"/>
    <w:pPr>
      <w:tabs>
        <w:tab w:val="center" w:pos="4677"/>
        <w:tab w:val="right" w:pos="9355"/>
      </w:tabs>
    </w:pPr>
  </w:style>
  <w:style w:type="paragraph" w:styleId="af7">
    <w:name w:val="List Paragraph"/>
    <w:basedOn w:val="a"/>
    <w:link w:val="af6"/>
    <w:uiPriority w:val="34"/>
    <w:qFormat/>
    <w:rsid w:val="00803347"/>
    <w:pPr>
      <w:ind w:left="720"/>
      <w:contextualSpacing/>
    </w:pPr>
  </w:style>
  <w:style w:type="paragraph" w:styleId="af5">
    <w:name w:val="footnote text"/>
    <w:basedOn w:val="a"/>
    <w:link w:val="11"/>
    <w:rsid w:val="007B6F91"/>
    <w:pPr>
      <w:widowControl w:val="0"/>
    </w:pPr>
    <w:rPr>
      <w:sz w:val="20"/>
      <w:szCs w:val="20"/>
    </w:rPr>
  </w:style>
  <w:style w:type="paragraph" w:customStyle="1" w:styleId="Pa8">
    <w:name w:val="Pa8"/>
    <w:basedOn w:val="a"/>
    <w:next w:val="a"/>
    <w:qFormat/>
    <w:rsid w:val="00740BA9"/>
    <w:pPr>
      <w:spacing w:line="211" w:lineRule="atLeast"/>
      <w:ind w:firstLine="709"/>
    </w:pPr>
    <w:rPr>
      <w:rFonts w:ascii="PetersburgC" w:hAnsi="PetersburgC" w:cs="PetersburgC"/>
    </w:rPr>
  </w:style>
  <w:style w:type="paragraph" w:customStyle="1" w:styleId="22">
    <w:name w:val="Основной текст (2)"/>
    <w:basedOn w:val="a"/>
    <w:link w:val="21"/>
    <w:qFormat/>
    <w:rsid w:val="008F17B7"/>
    <w:pPr>
      <w:widowControl w:val="0"/>
      <w:shd w:val="clear" w:color="auto" w:fill="FFFFFF"/>
      <w:spacing w:before="240" w:after="240" w:line="322" w:lineRule="exact"/>
      <w:ind w:hanging="740"/>
      <w:jc w:val="center"/>
    </w:pPr>
    <w:rPr>
      <w:sz w:val="28"/>
      <w:szCs w:val="28"/>
      <w:lang w:eastAsia="en-US"/>
    </w:rPr>
  </w:style>
  <w:style w:type="paragraph" w:styleId="aff3">
    <w:name w:val="Normal (Web)"/>
    <w:basedOn w:val="a"/>
    <w:uiPriority w:val="99"/>
    <w:unhideWhenUsed/>
    <w:qFormat/>
    <w:rsid w:val="00B023E5"/>
    <w:pPr>
      <w:spacing w:beforeAutospacing="1" w:afterAutospacing="1"/>
    </w:pPr>
  </w:style>
  <w:style w:type="paragraph" w:styleId="afb">
    <w:name w:val="Body Text Indent"/>
    <w:basedOn w:val="a"/>
    <w:link w:val="afa"/>
    <w:unhideWhenUsed/>
    <w:rsid w:val="00B862C1"/>
    <w:pPr>
      <w:spacing w:after="120"/>
      <w:ind w:left="283" w:firstLine="709"/>
      <w:jc w:val="both"/>
    </w:pPr>
    <w:rPr>
      <w:rFonts w:eastAsiaTheme="minorHAnsi"/>
      <w:sz w:val="28"/>
      <w:szCs w:val="28"/>
    </w:rPr>
  </w:style>
  <w:style w:type="paragraph" w:customStyle="1" w:styleId="bannertext">
    <w:name w:val="banner__text"/>
    <w:basedOn w:val="a"/>
    <w:qFormat/>
    <w:rsid w:val="000E7804"/>
    <w:pPr>
      <w:spacing w:beforeAutospacing="1" w:afterAutospacing="1"/>
    </w:p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  <w:style w:type="paragraph" w:styleId="23">
    <w:name w:val="toc 2"/>
    <w:basedOn w:val="a"/>
    <w:next w:val="a"/>
    <w:autoRedefine/>
    <w:uiPriority w:val="39"/>
    <w:unhideWhenUsed/>
    <w:rsid w:val="00AD6A11"/>
    <w:pPr>
      <w:spacing w:after="100"/>
      <w:ind w:left="240"/>
    </w:pPr>
  </w:style>
  <w:style w:type="table" w:styleId="aff7">
    <w:name w:val="Table Grid"/>
    <w:basedOn w:val="a1"/>
    <w:uiPriority w:val="59"/>
    <w:rsid w:val="00785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DE352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554715744" TargetMode="External"/><Relationship Id="rId18" Type="http://schemas.openxmlformats.org/officeDocument/2006/relationships/hyperlink" Target="http://www.znanium.com/" TargetMode="External"/><Relationship Id="rId26" Type="http://schemas.openxmlformats.org/officeDocument/2006/relationships/hyperlink" Target="http://ar.cnki.net/ACADRE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rebennikon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latform.gov.ru/study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://www.1jur.r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eduvideo.onlin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cntd.ru/document/554715744" TargetMode="External"/><Relationship Id="rId24" Type="http://schemas.openxmlformats.org/officeDocument/2006/relationships/hyperlink" Target="http://www.1fd.ru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hyperlink" Target="http://link.springer.com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ublication.pravo.gov.ru/Document/View/0001202207140156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search.ebscohost.com/" TargetMode="Externa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08F26-B00E-4AF3-B9B7-A326C035F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C61EA9-A0E9-45DC-83F7-E3AB00CEA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2BBB0-D1E5-4F5F-9C48-33EBF68CD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1C716A-B4A5-4D78-A4EA-F1F736C8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26</Pages>
  <Words>6531</Words>
  <Characters>37229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Воровский Николай Викторович</dc:creator>
  <dc:description/>
  <cp:lastModifiedBy>Борисова Екатерина Владимировна</cp:lastModifiedBy>
  <cp:revision>13</cp:revision>
  <cp:lastPrinted>2017-07-04T14:41:00Z</cp:lastPrinted>
  <dcterms:created xsi:type="dcterms:W3CDTF">2023-04-03T14:22:00Z</dcterms:created>
  <dcterms:modified xsi:type="dcterms:W3CDTF">2025-09-29T14:53:00Z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